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7B2BDD" w14:textId="4E01AD99" w:rsidR="00886338" w:rsidRDefault="00886338" w:rsidP="3495C821">
      <w:pPr>
        <w:widowControl w:val="0"/>
        <w:tabs>
          <w:tab w:val="right" w:pos="9639"/>
        </w:tabs>
        <w:spacing w:after="0" w:line="240" w:lineRule="auto"/>
        <w:rPr>
          <w:rFonts w:ascii="Arial" w:eastAsia="SimSun" w:hAnsi="Arial" w:cs="Times New Roman"/>
          <w:b/>
          <w:bCs/>
          <w:i/>
          <w:iCs/>
          <w:sz w:val="32"/>
          <w:szCs w:val="32"/>
          <w:lang w:val="en-GB" w:eastAsia="zh-CN"/>
        </w:rPr>
      </w:pPr>
      <w:bookmarkStart w:id="0" w:name="_Hlk133917475"/>
      <w:r w:rsidRPr="3495C821">
        <w:rPr>
          <w:rFonts w:ascii="Arial" w:eastAsia="SimSun" w:hAnsi="Arial" w:cs="Times New Roman"/>
          <w:b/>
          <w:bCs/>
          <w:sz w:val="24"/>
          <w:szCs w:val="24"/>
          <w:lang w:val="en-GB"/>
        </w:rPr>
        <w:t>3GPP T</w:t>
      </w:r>
      <w:bookmarkStart w:id="1" w:name="_Ref452454252"/>
      <w:bookmarkEnd w:id="1"/>
      <w:r w:rsidRPr="3495C821">
        <w:rPr>
          <w:rFonts w:ascii="Arial" w:eastAsia="SimSun" w:hAnsi="Arial" w:cs="Times New Roman"/>
          <w:b/>
          <w:bCs/>
          <w:sz w:val="24"/>
          <w:szCs w:val="24"/>
          <w:lang w:val="en-GB"/>
        </w:rPr>
        <w:t>SG-RAN WG4 Meeting #108</w:t>
      </w:r>
      <w:bookmarkEnd w:id="0"/>
      <w:r w:rsidRPr="3495C821">
        <w:rPr>
          <w:rFonts w:ascii="Arial" w:eastAsia="SimSun" w:hAnsi="Arial" w:cs="Times New Roman"/>
          <w:b/>
          <w:bCs/>
          <w:sz w:val="24"/>
          <w:szCs w:val="24"/>
          <w:lang w:val="en-GB"/>
        </w:rPr>
        <w:t>bis</w:t>
      </w:r>
      <w:r>
        <w:tab/>
      </w:r>
      <w:r w:rsidR="4D7CD860" w:rsidRPr="3495C821">
        <w:rPr>
          <w:rFonts w:ascii="Arial" w:eastAsia="SimSun" w:hAnsi="Arial" w:cs="Times New Roman"/>
          <w:b/>
          <w:bCs/>
          <w:sz w:val="24"/>
          <w:szCs w:val="24"/>
          <w:lang w:val="en-GB"/>
        </w:rPr>
        <w:t>R4-2315051</w:t>
      </w:r>
    </w:p>
    <w:p w14:paraId="6369A400" w14:textId="77777777" w:rsidR="00886338" w:rsidRDefault="00886338" w:rsidP="00886338">
      <w:pPr>
        <w:widowControl w:val="0"/>
        <w:overflowPunct w:val="0"/>
        <w:autoSpaceDE w:val="0"/>
        <w:autoSpaceDN w:val="0"/>
        <w:adjustRightInd w:val="0"/>
        <w:spacing w:after="0" w:line="240" w:lineRule="auto"/>
        <w:textAlignment w:val="baseline"/>
        <w:rPr>
          <w:rFonts w:ascii="Arial" w:eastAsia="SimSun" w:hAnsi="Arial" w:cs="Times New Roman"/>
          <w:b/>
          <w:sz w:val="24"/>
          <w:szCs w:val="20"/>
          <w:lang w:val="en-GB"/>
        </w:rPr>
      </w:pPr>
      <w:r w:rsidRPr="00846AEC">
        <w:rPr>
          <w:rFonts w:ascii="Arial" w:eastAsia="SimSun" w:hAnsi="Arial" w:cs="Times New Roman"/>
          <w:b/>
          <w:sz w:val="24"/>
          <w:szCs w:val="20"/>
          <w:lang w:val="en-GB"/>
        </w:rPr>
        <w:t>Xiamen, China, October 09 – October 13, 2023</w:t>
      </w:r>
    </w:p>
    <w:p w14:paraId="66C57B19" w14:textId="77777777" w:rsidR="00886338" w:rsidRPr="008C39F7" w:rsidRDefault="00886338" w:rsidP="00886338">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41106BE3" w14:textId="77777777" w:rsidR="00886338" w:rsidRPr="008C39F7" w:rsidRDefault="00886338" w:rsidP="00886338">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Nokia, Nokia Shanghai Bell</w:t>
      </w:r>
    </w:p>
    <w:p w14:paraId="7154E7EF" w14:textId="3A1A42F2" w:rsidR="00841BCD" w:rsidRPr="00664D82" w:rsidRDefault="00841BCD" w:rsidP="00841BCD">
      <w:pPr>
        <w:ind w:left="1985" w:hanging="1985"/>
        <w:rPr>
          <w:rFonts w:ascii="Arial" w:eastAsia="Calibri" w:hAnsi="Arial" w:cs="Arial"/>
          <w:b/>
          <w:bCs/>
          <w:sz w:val="24"/>
          <w:lang w:val="en-GB"/>
        </w:rPr>
      </w:pPr>
      <w:r w:rsidRPr="00664D82">
        <w:rPr>
          <w:rFonts w:ascii="Arial" w:eastAsia="Calibri" w:hAnsi="Arial" w:cs="Arial"/>
          <w:b/>
          <w:bCs/>
          <w:sz w:val="24"/>
          <w:lang w:val="en-GB"/>
        </w:rPr>
        <w:t>Title:</w:t>
      </w:r>
      <w:r w:rsidRPr="00664D82">
        <w:rPr>
          <w:rFonts w:ascii="Arial" w:eastAsia="Calibri" w:hAnsi="Arial" w:cs="Arial"/>
          <w:b/>
          <w:bCs/>
          <w:sz w:val="24"/>
          <w:lang w:val="en-GB"/>
        </w:rPr>
        <w:tab/>
      </w:r>
      <w:r w:rsidR="007D323B" w:rsidRPr="007D323B">
        <w:rPr>
          <w:rFonts w:ascii="Arial" w:eastAsia="Calibri" w:hAnsi="Arial" w:cs="Arial"/>
          <w:b/>
          <w:bCs/>
          <w:sz w:val="24"/>
          <w:lang w:val="en-GB"/>
        </w:rPr>
        <w:t xml:space="preserve">Discussion </w:t>
      </w:r>
      <w:r w:rsidR="00CD3B3F">
        <w:rPr>
          <w:rFonts w:ascii="Arial" w:eastAsia="Calibri" w:hAnsi="Arial" w:cs="Arial"/>
          <w:b/>
          <w:bCs/>
          <w:sz w:val="24"/>
          <w:lang w:val="en-GB"/>
        </w:rPr>
        <w:t xml:space="preserve">on NR NTN </w:t>
      </w:r>
      <w:r w:rsidR="009C6902">
        <w:rPr>
          <w:rFonts w:ascii="Arial" w:eastAsia="Calibri" w:hAnsi="Arial" w:cs="Arial"/>
          <w:b/>
          <w:bCs/>
          <w:sz w:val="24"/>
          <w:lang w:val="en-GB"/>
        </w:rPr>
        <w:t>UE</w:t>
      </w:r>
      <w:r w:rsidR="00A035C4">
        <w:rPr>
          <w:rFonts w:ascii="Arial" w:eastAsia="Calibri" w:hAnsi="Arial" w:cs="Arial"/>
          <w:b/>
          <w:bCs/>
          <w:sz w:val="24"/>
          <w:lang w:val="en-GB"/>
        </w:rPr>
        <w:t xml:space="preserve"> Demodulation</w:t>
      </w:r>
    </w:p>
    <w:p w14:paraId="61529F8D" w14:textId="3E5BFEEB" w:rsidR="00841BCD" w:rsidRPr="00664D82" w:rsidRDefault="00841BCD" w:rsidP="00841BCD">
      <w:pPr>
        <w:tabs>
          <w:tab w:val="left" w:pos="1985"/>
        </w:tabs>
        <w:spacing w:after="120" w:line="240" w:lineRule="auto"/>
        <w:rPr>
          <w:rFonts w:ascii="Arial" w:eastAsia="MS Mincho" w:hAnsi="Arial" w:cs="Arial"/>
          <w:b/>
          <w:bCs/>
          <w:sz w:val="24"/>
          <w:szCs w:val="20"/>
          <w:lang w:val="en-GB"/>
        </w:rPr>
      </w:pPr>
      <w:r w:rsidRPr="00664D82">
        <w:rPr>
          <w:rFonts w:ascii="Arial" w:eastAsia="MS Mincho" w:hAnsi="Arial" w:cs="Arial"/>
          <w:b/>
          <w:bCs/>
          <w:sz w:val="24"/>
          <w:szCs w:val="20"/>
          <w:lang w:val="en-GB"/>
        </w:rPr>
        <w:t>Agenda item:</w:t>
      </w:r>
      <w:r w:rsidRPr="00664D82">
        <w:rPr>
          <w:rFonts w:ascii="Arial" w:eastAsia="MS Mincho" w:hAnsi="Arial" w:cs="Arial"/>
          <w:b/>
          <w:bCs/>
          <w:sz w:val="24"/>
          <w:szCs w:val="20"/>
          <w:lang w:val="en-GB"/>
        </w:rPr>
        <w:tab/>
      </w:r>
      <w:r w:rsidR="00886338">
        <w:rPr>
          <w:rFonts w:ascii="Arial" w:eastAsia="MS Mincho" w:hAnsi="Arial" w:cs="Arial"/>
          <w:b/>
          <w:bCs/>
          <w:sz w:val="24"/>
          <w:szCs w:val="20"/>
          <w:lang w:val="en-GB"/>
        </w:rPr>
        <w:t>5</w:t>
      </w:r>
      <w:r w:rsidR="00BF04C2" w:rsidRPr="00BF04C2">
        <w:rPr>
          <w:rFonts w:ascii="Arial" w:eastAsia="MS Mincho" w:hAnsi="Arial" w:cs="Arial"/>
          <w:b/>
          <w:bCs/>
          <w:sz w:val="24"/>
          <w:szCs w:val="20"/>
          <w:lang w:val="en-GB"/>
        </w:rPr>
        <w:t>.</w:t>
      </w:r>
      <w:r w:rsidR="00CD3B3F">
        <w:rPr>
          <w:rFonts w:ascii="Arial" w:eastAsia="MS Mincho" w:hAnsi="Arial" w:cs="Arial"/>
          <w:b/>
          <w:bCs/>
          <w:sz w:val="24"/>
          <w:szCs w:val="20"/>
          <w:lang w:val="en-GB"/>
        </w:rPr>
        <w:t>26.8.</w:t>
      </w:r>
      <w:r w:rsidR="00A64E0B">
        <w:rPr>
          <w:rFonts w:ascii="Arial" w:eastAsia="MS Mincho" w:hAnsi="Arial" w:cs="Arial"/>
          <w:b/>
          <w:bCs/>
          <w:sz w:val="24"/>
          <w:szCs w:val="20"/>
          <w:lang w:val="en-GB"/>
        </w:rPr>
        <w:t>2</w:t>
      </w:r>
    </w:p>
    <w:p w14:paraId="329520CF" w14:textId="39B7FCA4" w:rsidR="00D66188" w:rsidRPr="00664D82" w:rsidRDefault="00841BCD" w:rsidP="00841BCD">
      <w:pPr>
        <w:tabs>
          <w:tab w:val="left" w:pos="1985"/>
        </w:tabs>
        <w:rPr>
          <w:rFonts w:ascii="Arial" w:eastAsia="Calibri" w:hAnsi="Arial" w:cs="Arial"/>
          <w:b/>
          <w:bCs/>
          <w:sz w:val="24"/>
          <w:lang w:val="en-GB"/>
        </w:rPr>
      </w:pPr>
      <w:r w:rsidRPr="00664D82">
        <w:rPr>
          <w:rFonts w:ascii="Arial" w:eastAsia="Calibri" w:hAnsi="Arial" w:cs="Arial"/>
          <w:b/>
          <w:bCs/>
          <w:sz w:val="24"/>
          <w:lang w:val="en-GB"/>
        </w:rPr>
        <w:t>Document for:</w:t>
      </w:r>
      <w:r w:rsidRPr="00664D82">
        <w:rPr>
          <w:rFonts w:ascii="Arial" w:eastAsia="Calibri" w:hAnsi="Arial" w:cs="Arial"/>
          <w:b/>
          <w:bCs/>
          <w:sz w:val="24"/>
          <w:lang w:val="en-GB"/>
        </w:rPr>
        <w:tab/>
      </w:r>
      <w:r w:rsidR="00AE6D09" w:rsidRPr="00664D82">
        <w:rPr>
          <w:rFonts w:ascii="Arial" w:eastAsia="Calibri" w:hAnsi="Arial" w:cs="Arial"/>
          <w:b/>
          <w:bCs/>
          <w:sz w:val="24"/>
          <w:lang w:val="en-GB"/>
        </w:rPr>
        <w:t>Discussion</w:t>
      </w:r>
    </w:p>
    <w:p w14:paraId="1E187B38" w14:textId="77777777" w:rsidR="00E323E9" w:rsidRPr="00664D82" w:rsidRDefault="00E323E9" w:rsidP="00841BCD">
      <w:pPr>
        <w:tabs>
          <w:tab w:val="left" w:pos="1985"/>
        </w:tabs>
        <w:rPr>
          <w:rFonts w:ascii="Arial" w:eastAsia="Calibri" w:hAnsi="Arial" w:cs="Arial"/>
          <w:b/>
          <w:bCs/>
          <w:sz w:val="24"/>
          <w:lang w:val="en-GB"/>
        </w:rPr>
      </w:pPr>
    </w:p>
    <w:p w14:paraId="2C3BDAE7" w14:textId="77777777" w:rsidR="00841BCD" w:rsidRPr="00463380" w:rsidRDefault="00841BCD" w:rsidP="00A37002">
      <w:pPr>
        <w:pStyle w:val="RAN4H1"/>
      </w:pPr>
      <w:bookmarkStart w:id="2" w:name="_Toc116995841"/>
      <w:r w:rsidRPr="00463380">
        <w:t>Intro</w:t>
      </w:r>
      <w:r w:rsidRPr="00463380">
        <w:rPr>
          <w:rStyle w:val="RAN4H1Char"/>
        </w:rPr>
        <w:t>ductio</w:t>
      </w:r>
      <w:r w:rsidRPr="00463380">
        <w:t>n</w:t>
      </w:r>
      <w:bookmarkEnd w:id="2"/>
    </w:p>
    <w:p w14:paraId="4D3DDCC0" w14:textId="3DDD7E0C" w:rsidR="00D54A34" w:rsidRDefault="00D54A34" w:rsidP="00D54A34">
      <w:r>
        <w:t xml:space="preserve">The introduction of </w:t>
      </w:r>
      <w:r w:rsidR="00DA58C4">
        <w:t>NR NTN enhancements</w:t>
      </w:r>
      <w:r>
        <w:t xml:space="preserve"> for Rel-18 has been outlined in the WID </w:t>
      </w:r>
      <w:r>
        <w:fldChar w:fldCharType="begin"/>
      </w:r>
      <w:r>
        <w:instrText xml:space="preserve"> REF _Ref138944559 \r \h  \* MERGEFORMAT </w:instrText>
      </w:r>
      <w:r>
        <w:fldChar w:fldCharType="separate"/>
      </w:r>
      <w:r>
        <w:t>[1]</w:t>
      </w:r>
      <w:r>
        <w:fldChar w:fldCharType="end"/>
      </w:r>
      <w:r>
        <w:t xml:space="preserve">, with an aim to </w:t>
      </w:r>
      <w:r w:rsidR="00342AF5">
        <w:t>add functionality to increase features that were introduced in Rel 15, 16 and 17.</w:t>
      </w:r>
    </w:p>
    <w:p w14:paraId="594A8BBD" w14:textId="3641B168" w:rsidR="00D54A34" w:rsidRDefault="00D54A34" w:rsidP="00D54A34">
      <w:r>
        <w:t xml:space="preserve">RAN4 Demodulation will specify the performance of </w:t>
      </w:r>
      <w:r w:rsidR="00342AF5">
        <w:t>these new enhancements</w:t>
      </w:r>
      <w:r>
        <w:t>.</w:t>
      </w:r>
    </w:p>
    <w:p w14:paraId="1BDFB145" w14:textId="6C557C98" w:rsidR="00D54A34" w:rsidRDefault="00D54A34" w:rsidP="00D54A34">
      <w:r>
        <w:t xml:space="preserve">The main objectives from the WID </w:t>
      </w:r>
      <w:r>
        <w:fldChar w:fldCharType="begin"/>
      </w:r>
      <w:r>
        <w:instrText xml:space="preserve"> REF _Ref138944559 \r \h  \* MERGEFORMAT </w:instrText>
      </w:r>
      <w:r>
        <w:fldChar w:fldCharType="separate"/>
      </w:r>
      <w:r>
        <w:t>[1]</w:t>
      </w:r>
      <w:r>
        <w:fldChar w:fldCharType="end"/>
      </w:r>
      <w:r>
        <w:t xml:space="preserve"> are as follows:</w:t>
      </w:r>
    </w:p>
    <w:tbl>
      <w:tblPr>
        <w:tblStyle w:val="TableGrid"/>
        <w:tblW w:w="4500" w:type="pct"/>
        <w:jc w:val="center"/>
        <w:tblLook w:val="04A0" w:firstRow="1" w:lastRow="0" w:firstColumn="1" w:lastColumn="0" w:noHBand="0" w:noVBand="1"/>
      </w:tblPr>
      <w:tblGrid>
        <w:gridCol w:w="8655"/>
      </w:tblGrid>
      <w:tr w:rsidR="00E81F72" w:rsidRPr="00513BBE" w14:paraId="381497EB" w14:textId="77777777" w:rsidTr="004F5402">
        <w:trPr>
          <w:jc w:val="center"/>
        </w:trPr>
        <w:tc>
          <w:tcPr>
            <w:tcW w:w="8655" w:type="dxa"/>
          </w:tcPr>
          <w:p w14:paraId="72549641" w14:textId="77777777" w:rsidR="00D82C60" w:rsidRPr="00134B7D" w:rsidRDefault="00D82C60" w:rsidP="00D82C60">
            <w:pPr>
              <w:numPr>
                <w:ilvl w:val="0"/>
                <w:numId w:val="27"/>
              </w:numPr>
              <w:overflowPunct w:val="0"/>
              <w:autoSpaceDE w:val="0"/>
              <w:autoSpaceDN w:val="0"/>
              <w:adjustRightInd w:val="0"/>
              <w:textAlignment w:val="baseline"/>
              <w:rPr>
                <w:rFonts w:eastAsia="Calibri"/>
                <w:lang w:eastAsia="ko-KR"/>
              </w:rPr>
            </w:pPr>
            <w:r w:rsidRPr="00134B7D">
              <w:rPr>
                <w:rFonts w:eastAsia="Calibri"/>
                <w:lang w:eastAsia="ko-KR"/>
              </w:rPr>
              <w:t>Specify RRM performance requirements and test cases [RAN4]</w:t>
            </w:r>
          </w:p>
          <w:p w14:paraId="3215402A" w14:textId="77777777" w:rsidR="00D82C60" w:rsidRPr="00134B7D" w:rsidRDefault="00D82C60" w:rsidP="00D82C60">
            <w:pPr>
              <w:numPr>
                <w:ilvl w:val="0"/>
                <w:numId w:val="27"/>
              </w:numPr>
              <w:overflowPunct w:val="0"/>
              <w:autoSpaceDE w:val="0"/>
              <w:autoSpaceDN w:val="0"/>
              <w:adjustRightInd w:val="0"/>
              <w:textAlignment w:val="baseline"/>
              <w:rPr>
                <w:rFonts w:eastAsia="Calibri"/>
                <w:lang w:eastAsia="ko-KR"/>
              </w:rPr>
            </w:pPr>
            <w:r w:rsidRPr="00134B7D">
              <w:rPr>
                <w:rFonts w:eastAsia="Calibri"/>
                <w:lang w:eastAsia="ko-KR"/>
              </w:rPr>
              <w:t>Specify UE demodulation and CSI reporting requirements [RAN4]</w:t>
            </w:r>
          </w:p>
          <w:p w14:paraId="744B4B2B" w14:textId="77777777" w:rsidR="00D82C60" w:rsidRPr="00134B7D" w:rsidRDefault="00D82C60" w:rsidP="00D82C60">
            <w:pPr>
              <w:numPr>
                <w:ilvl w:val="0"/>
                <w:numId w:val="27"/>
              </w:numPr>
              <w:overflowPunct w:val="0"/>
              <w:autoSpaceDE w:val="0"/>
              <w:autoSpaceDN w:val="0"/>
              <w:adjustRightInd w:val="0"/>
              <w:textAlignment w:val="baseline"/>
              <w:rPr>
                <w:rFonts w:eastAsia="Calibri"/>
                <w:lang w:eastAsia="ko-KR"/>
              </w:rPr>
            </w:pPr>
            <w:r w:rsidRPr="00134B7D">
              <w:rPr>
                <w:rFonts w:eastAsia="Calibri"/>
                <w:lang w:eastAsia="ko-KR"/>
              </w:rPr>
              <w:t>Specify satellite access node demodulation requirements [RAN4]</w:t>
            </w:r>
          </w:p>
          <w:p w14:paraId="24FA7985" w14:textId="564501BA" w:rsidR="00E81F72" w:rsidRPr="00D82C60" w:rsidRDefault="00D82C60" w:rsidP="00D82C60">
            <w:pPr>
              <w:numPr>
                <w:ilvl w:val="0"/>
                <w:numId w:val="27"/>
              </w:numPr>
              <w:overflowPunct w:val="0"/>
              <w:autoSpaceDE w:val="0"/>
              <w:autoSpaceDN w:val="0"/>
              <w:adjustRightInd w:val="0"/>
              <w:textAlignment w:val="baseline"/>
              <w:rPr>
                <w:rFonts w:eastAsia="Calibri"/>
                <w:lang w:eastAsia="ko-KR"/>
              </w:rPr>
            </w:pPr>
            <w:r w:rsidRPr="00134B7D">
              <w:rPr>
                <w:rFonts w:eastAsia="Calibri"/>
                <w:lang w:eastAsia="ko-KR"/>
              </w:rPr>
              <w:t>Specify satellite access node conformance tests [RAN4]</w:t>
            </w:r>
          </w:p>
        </w:tc>
      </w:tr>
    </w:tbl>
    <w:p w14:paraId="0FB2FB11" w14:textId="75EB8E83" w:rsidR="00E8139A" w:rsidRPr="00463380" w:rsidRDefault="00D82C60" w:rsidP="00E81F72">
      <w:pPr>
        <w:jc w:val="both"/>
        <w:rPr>
          <w:lang w:val="en-GB"/>
        </w:rPr>
      </w:pPr>
      <w:r w:rsidRPr="00463380">
        <w:rPr>
          <w:lang w:val="en-GB"/>
        </w:rPr>
        <w:t>For the following enhancements</w:t>
      </w:r>
    </w:p>
    <w:tbl>
      <w:tblPr>
        <w:tblStyle w:val="TableGrid"/>
        <w:tblW w:w="0" w:type="auto"/>
        <w:tblLook w:val="04A0" w:firstRow="1" w:lastRow="0" w:firstColumn="1" w:lastColumn="0" w:noHBand="0" w:noVBand="1"/>
      </w:tblPr>
      <w:tblGrid>
        <w:gridCol w:w="9617"/>
      </w:tblGrid>
      <w:tr w:rsidR="00D82C60" w14:paraId="77C68E0B" w14:textId="77777777" w:rsidTr="00D82C60">
        <w:tc>
          <w:tcPr>
            <w:tcW w:w="9617" w:type="dxa"/>
          </w:tcPr>
          <w:p w14:paraId="56305A1E" w14:textId="77777777" w:rsidR="001D5C26" w:rsidRPr="00134B7D" w:rsidRDefault="001D5C26" w:rsidP="001D5C26">
            <w:pPr>
              <w:rPr>
                <w:bCs/>
              </w:rPr>
            </w:pPr>
            <w:r w:rsidRPr="00134B7D">
              <w:rPr>
                <w:bCs/>
              </w:rPr>
              <w:t>4.1.1</w:t>
            </w:r>
            <w:r w:rsidRPr="00134B7D">
              <w:rPr>
                <w:bCs/>
              </w:rPr>
              <w:tab/>
              <w:t>Coverage enhancement</w:t>
            </w:r>
          </w:p>
          <w:p w14:paraId="3AA11D0D" w14:textId="77777777" w:rsidR="00A93047" w:rsidRPr="00134B7D" w:rsidRDefault="00A93047" w:rsidP="00A93047">
            <w:pPr>
              <w:rPr>
                <w:bCs/>
              </w:rPr>
            </w:pPr>
            <w:r w:rsidRPr="00134B7D">
              <w:rPr>
                <w:bCs/>
              </w:rPr>
              <w:t>4.1.2</w:t>
            </w:r>
            <w:r w:rsidRPr="00134B7D">
              <w:rPr>
                <w:bCs/>
              </w:rPr>
              <w:tab/>
              <w:t>NR-NTN deployment in above 10 GHz bands</w:t>
            </w:r>
          </w:p>
          <w:p w14:paraId="175AAAF5" w14:textId="77777777" w:rsidR="00EC18EB" w:rsidRPr="00134B7D" w:rsidRDefault="00EC18EB" w:rsidP="00EC18EB">
            <w:pPr>
              <w:rPr>
                <w:bCs/>
              </w:rPr>
            </w:pPr>
            <w:r w:rsidRPr="00134B7D">
              <w:rPr>
                <w:bCs/>
              </w:rPr>
              <w:t>4.1.3</w:t>
            </w:r>
            <w:r w:rsidRPr="00134B7D">
              <w:rPr>
                <w:bCs/>
              </w:rPr>
              <w:tab/>
              <w:t xml:space="preserve">Network verified UE </w:t>
            </w:r>
            <w:proofErr w:type="gramStart"/>
            <w:r w:rsidRPr="00134B7D">
              <w:rPr>
                <w:bCs/>
              </w:rPr>
              <w:t>location</w:t>
            </w:r>
            <w:proofErr w:type="gramEnd"/>
          </w:p>
          <w:p w14:paraId="2B2CFBD9" w14:textId="282BB9E2" w:rsidR="00D82C60" w:rsidRPr="00463380" w:rsidRDefault="00463380" w:rsidP="00463380">
            <w:pPr>
              <w:rPr>
                <w:bCs/>
              </w:rPr>
            </w:pPr>
            <w:r w:rsidRPr="00134B7D">
              <w:rPr>
                <w:bCs/>
              </w:rPr>
              <w:t>4.1.4</w:t>
            </w:r>
            <w:r w:rsidRPr="00134B7D">
              <w:rPr>
                <w:bCs/>
              </w:rPr>
              <w:tab/>
              <w:t>NTN-TN and NTN-NTN mobility and service continuity enhancements</w:t>
            </w:r>
          </w:p>
        </w:tc>
      </w:tr>
    </w:tbl>
    <w:p w14:paraId="3E77AFB3" w14:textId="77777777" w:rsidR="00D82C60" w:rsidRPr="00513BBE" w:rsidRDefault="00D82C60" w:rsidP="00E81F72">
      <w:pPr>
        <w:jc w:val="both"/>
        <w:rPr>
          <w:highlight w:val="yellow"/>
          <w:lang w:val="en-GB"/>
        </w:rPr>
      </w:pPr>
    </w:p>
    <w:p w14:paraId="454CCF09" w14:textId="72905ABB" w:rsidR="00AA360D" w:rsidRPr="009C5F56" w:rsidRDefault="00AA360D" w:rsidP="00AA360D">
      <w:pPr>
        <w:jc w:val="both"/>
        <w:rPr>
          <w:lang w:val="en-GB"/>
        </w:rPr>
      </w:pPr>
      <w:r w:rsidRPr="009C5F56">
        <w:rPr>
          <w:lang w:val="en-GB"/>
        </w:rPr>
        <w:t xml:space="preserve">In this paper, we </w:t>
      </w:r>
      <w:r w:rsidR="00047F2A" w:rsidRPr="009C5F56">
        <w:rPr>
          <w:lang w:val="en-GB"/>
        </w:rPr>
        <w:t>present Nokia’s view on the</w:t>
      </w:r>
      <w:r w:rsidRPr="009C5F56">
        <w:rPr>
          <w:lang w:val="en-GB"/>
        </w:rPr>
        <w:t xml:space="preserve"> impact to </w:t>
      </w:r>
      <w:r w:rsidR="00A64E0B">
        <w:rPr>
          <w:lang w:val="en-GB"/>
        </w:rPr>
        <w:t>UE</w:t>
      </w:r>
      <w:r w:rsidR="009C5F56" w:rsidRPr="009C5F56">
        <w:rPr>
          <w:lang w:val="en-GB"/>
        </w:rPr>
        <w:t xml:space="preserve"> </w:t>
      </w:r>
      <w:r w:rsidR="009A5A62" w:rsidRPr="009C5F56">
        <w:rPr>
          <w:lang w:val="en-GB"/>
        </w:rPr>
        <w:t>demod</w:t>
      </w:r>
      <w:r w:rsidR="00CA6496" w:rsidRPr="009C5F56">
        <w:rPr>
          <w:lang w:val="en-GB"/>
        </w:rPr>
        <w:t>ulation</w:t>
      </w:r>
      <w:r w:rsidR="009A5A62" w:rsidRPr="009C5F56">
        <w:rPr>
          <w:lang w:val="en-GB"/>
        </w:rPr>
        <w:t xml:space="preserve"> req</w:t>
      </w:r>
      <w:r w:rsidRPr="009C5F56">
        <w:rPr>
          <w:lang w:val="en-GB"/>
        </w:rPr>
        <w:t xml:space="preserve">uirements. </w:t>
      </w:r>
    </w:p>
    <w:p w14:paraId="2B2065FD" w14:textId="7948A7BC" w:rsidR="00AC1A8D" w:rsidRPr="009C5F56" w:rsidRDefault="00033ACE" w:rsidP="00AC1A8D">
      <w:pPr>
        <w:pStyle w:val="RAN4H1"/>
      </w:pPr>
      <w:r w:rsidRPr="009C5F56">
        <w:t>Discussion</w:t>
      </w:r>
    </w:p>
    <w:p w14:paraId="2F10ABDA" w14:textId="2B96AC55" w:rsidR="00812170" w:rsidRPr="009C5F56" w:rsidRDefault="00812170" w:rsidP="00812170">
      <w:pPr>
        <w:pStyle w:val="RAN4H2"/>
        <w:rPr>
          <w:lang w:val="en-GB"/>
        </w:rPr>
      </w:pPr>
      <w:r w:rsidRPr="009C5F56">
        <w:rPr>
          <w:lang w:val="en-GB"/>
        </w:rPr>
        <w:t>Background and scope</w:t>
      </w:r>
    </w:p>
    <w:p w14:paraId="39EFCAE8" w14:textId="2C48074B" w:rsidR="007918C9" w:rsidRPr="009C5F56" w:rsidRDefault="00812170" w:rsidP="004114AB">
      <w:pPr>
        <w:rPr>
          <w:lang w:val="en-GB"/>
        </w:rPr>
      </w:pPr>
      <w:r w:rsidRPr="009C5F56">
        <w:rPr>
          <w:lang w:val="en-GB"/>
        </w:rPr>
        <w:t xml:space="preserve">Regarding the items identified in the WID </w:t>
      </w:r>
      <w:r w:rsidR="009C5F56" w:rsidRPr="009C5F56">
        <w:rPr>
          <w:lang w:val="en-GB"/>
        </w:rPr>
        <w:t xml:space="preserve">we believe </w:t>
      </w:r>
      <w:r w:rsidR="00A64E0B">
        <w:rPr>
          <w:lang w:val="en-GB"/>
        </w:rPr>
        <w:t>for the</w:t>
      </w:r>
      <w:r w:rsidR="009C5F56" w:rsidRPr="009C5F56">
        <w:rPr>
          <w:lang w:val="en-GB"/>
        </w:rPr>
        <w:t xml:space="preserve"> </w:t>
      </w:r>
      <w:r w:rsidR="001316E9">
        <w:rPr>
          <w:lang w:val="en-GB"/>
        </w:rPr>
        <w:t>generation</w:t>
      </w:r>
      <w:r w:rsidR="009C5F56" w:rsidRPr="009C5F56">
        <w:rPr>
          <w:lang w:val="en-GB"/>
        </w:rPr>
        <w:t xml:space="preserve"> of </w:t>
      </w:r>
      <w:r w:rsidR="00A64E0B">
        <w:rPr>
          <w:lang w:val="en-GB"/>
        </w:rPr>
        <w:t>UE</w:t>
      </w:r>
      <w:r w:rsidR="009C5F56" w:rsidRPr="009C5F56">
        <w:rPr>
          <w:lang w:val="en-GB"/>
        </w:rPr>
        <w:t xml:space="preserve"> demodulation requirements that the enhancements highlighted in green below have the most impact.</w:t>
      </w:r>
    </w:p>
    <w:tbl>
      <w:tblPr>
        <w:tblStyle w:val="TableGrid"/>
        <w:tblW w:w="4500" w:type="pct"/>
        <w:jc w:val="center"/>
        <w:tblLook w:val="04A0" w:firstRow="1" w:lastRow="0" w:firstColumn="1" w:lastColumn="0" w:noHBand="0" w:noVBand="1"/>
      </w:tblPr>
      <w:tblGrid>
        <w:gridCol w:w="8655"/>
      </w:tblGrid>
      <w:tr w:rsidR="00F06BFC" w:rsidRPr="00513BBE" w14:paraId="1EB9084C" w14:textId="77777777" w:rsidTr="00D6644E">
        <w:trPr>
          <w:jc w:val="center"/>
        </w:trPr>
        <w:tc>
          <w:tcPr>
            <w:tcW w:w="9617" w:type="dxa"/>
          </w:tcPr>
          <w:p w14:paraId="4351E3EC" w14:textId="77777777" w:rsidR="009C5F56" w:rsidRPr="00A64E0B" w:rsidRDefault="009C5F56" w:rsidP="009C5F56">
            <w:pPr>
              <w:rPr>
                <w:bCs/>
              </w:rPr>
            </w:pPr>
            <w:r w:rsidRPr="00DC330C">
              <w:rPr>
                <w:bCs/>
              </w:rPr>
              <w:t>4.1.1</w:t>
            </w:r>
            <w:r w:rsidRPr="00DC330C">
              <w:rPr>
                <w:bCs/>
              </w:rPr>
              <w:tab/>
              <w:t>Coverage enhancement</w:t>
            </w:r>
          </w:p>
          <w:p w14:paraId="37A1A1FC" w14:textId="77777777" w:rsidR="009C5F56" w:rsidRPr="00134B7D" w:rsidRDefault="009C5F56" w:rsidP="009C5F56">
            <w:pPr>
              <w:rPr>
                <w:bCs/>
              </w:rPr>
            </w:pPr>
            <w:r w:rsidRPr="005A0C91">
              <w:rPr>
                <w:bCs/>
                <w:highlight w:val="green"/>
              </w:rPr>
              <w:t>4.1.2</w:t>
            </w:r>
            <w:r w:rsidRPr="005A0C91">
              <w:rPr>
                <w:bCs/>
                <w:highlight w:val="green"/>
              </w:rPr>
              <w:tab/>
              <w:t>NR-NTN deployment in above 10 GHz bands</w:t>
            </w:r>
          </w:p>
          <w:p w14:paraId="21A4CA94" w14:textId="77777777" w:rsidR="009C5F56" w:rsidRPr="009C5F56" w:rsidRDefault="009C5F56" w:rsidP="009C5F56">
            <w:pPr>
              <w:rPr>
                <w:bCs/>
              </w:rPr>
            </w:pPr>
            <w:r w:rsidRPr="00134B7D">
              <w:rPr>
                <w:bCs/>
              </w:rPr>
              <w:t>4.1.3</w:t>
            </w:r>
            <w:r w:rsidRPr="00134B7D">
              <w:rPr>
                <w:bCs/>
              </w:rPr>
              <w:tab/>
            </w:r>
            <w:r w:rsidRPr="009C5F56">
              <w:rPr>
                <w:bCs/>
              </w:rPr>
              <w:t xml:space="preserve">Network verified UE </w:t>
            </w:r>
            <w:proofErr w:type="gramStart"/>
            <w:r w:rsidRPr="009C5F56">
              <w:rPr>
                <w:bCs/>
              </w:rPr>
              <w:t>location</w:t>
            </w:r>
            <w:proofErr w:type="gramEnd"/>
          </w:p>
          <w:p w14:paraId="3D707804" w14:textId="49FC4C62" w:rsidR="006833F5" w:rsidRPr="009C5F56" w:rsidRDefault="009C5F56" w:rsidP="009C5F56">
            <w:pPr>
              <w:rPr>
                <w:highlight w:val="yellow"/>
                <w:lang w:val="en-GB"/>
              </w:rPr>
            </w:pPr>
            <w:r w:rsidRPr="005A0C91">
              <w:rPr>
                <w:bCs/>
              </w:rPr>
              <w:t>4.1.4</w:t>
            </w:r>
            <w:r w:rsidRPr="005A0C91">
              <w:rPr>
                <w:bCs/>
              </w:rPr>
              <w:tab/>
              <w:t>NTN-TN and NTN-NTN mobility and service continuity enhancements</w:t>
            </w:r>
          </w:p>
        </w:tc>
      </w:tr>
    </w:tbl>
    <w:p w14:paraId="64A101D7" w14:textId="77777777" w:rsidR="009C5F56" w:rsidRPr="009C5F56" w:rsidRDefault="009C5F56" w:rsidP="009C5F56">
      <w:pPr>
        <w:pStyle w:val="RAN4proposal"/>
        <w:numPr>
          <w:ilvl w:val="0"/>
          <w:numId w:val="0"/>
        </w:numPr>
        <w:rPr>
          <w:lang w:val="en-GB"/>
        </w:rPr>
      </w:pPr>
    </w:p>
    <w:p w14:paraId="6480E261" w14:textId="5B789C9C" w:rsidR="00132BBD" w:rsidRDefault="009C5F56" w:rsidP="009C5F56">
      <w:pPr>
        <w:pStyle w:val="RAN4proposal"/>
        <w:rPr>
          <w:lang w:val="en-GB"/>
        </w:rPr>
      </w:pPr>
      <w:r w:rsidRPr="009C5F56">
        <w:rPr>
          <w:lang w:val="en-GB"/>
        </w:rPr>
        <w:t xml:space="preserve"> </w:t>
      </w:r>
      <w:bookmarkStart w:id="3" w:name="_Toc146552622"/>
      <w:r w:rsidRPr="009C5F56">
        <w:rPr>
          <w:lang w:val="en-GB"/>
        </w:rPr>
        <w:t xml:space="preserve">RAN4 shall define </w:t>
      </w:r>
      <w:r w:rsidR="00682A48">
        <w:rPr>
          <w:lang w:val="en-GB"/>
        </w:rPr>
        <w:t>UE</w:t>
      </w:r>
      <w:r w:rsidRPr="009C5F56">
        <w:rPr>
          <w:lang w:val="en-GB"/>
        </w:rPr>
        <w:t xml:space="preserve"> demodulation requirements for </w:t>
      </w:r>
      <w:r w:rsidR="005A0C91">
        <w:rPr>
          <w:lang w:val="en-GB"/>
        </w:rPr>
        <w:t xml:space="preserve">NR NTN deployment in above 10 GHz </w:t>
      </w:r>
      <w:proofErr w:type="gramStart"/>
      <w:r w:rsidR="005A0C91">
        <w:rPr>
          <w:lang w:val="en-GB"/>
        </w:rPr>
        <w:t>bands</w:t>
      </w:r>
      <w:bookmarkEnd w:id="3"/>
      <w:proofErr w:type="gramEnd"/>
    </w:p>
    <w:p w14:paraId="794602E2" w14:textId="47F430CE" w:rsidR="00422F9D" w:rsidRDefault="00422F9D" w:rsidP="00422F9D">
      <w:pPr>
        <w:rPr>
          <w:lang w:val="en-GB"/>
        </w:rPr>
      </w:pPr>
      <w:r>
        <w:rPr>
          <w:lang w:val="en-GB"/>
        </w:rPr>
        <w:t>The coverage enhancements NTN description is as follows:</w:t>
      </w:r>
    </w:p>
    <w:tbl>
      <w:tblPr>
        <w:tblStyle w:val="TableGrid"/>
        <w:tblW w:w="0" w:type="auto"/>
        <w:tblLook w:val="04A0" w:firstRow="1" w:lastRow="0" w:firstColumn="1" w:lastColumn="0" w:noHBand="0" w:noVBand="1"/>
      </w:tblPr>
      <w:tblGrid>
        <w:gridCol w:w="9617"/>
      </w:tblGrid>
      <w:tr w:rsidR="00422F9D" w14:paraId="25432FAE" w14:textId="77777777" w:rsidTr="00422F9D">
        <w:tc>
          <w:tcPr>
            <w:tcW w:w="9617" w:type="dxa"/>
          </w:tcPr>
          <w:p w14:paraId="2593F741" w14:textId="6D3D4908" w:rsidR="003005CA" w:rsidRPr="00134B7D" w:rsidRDefault="00DB5EF6" w:rsidP="003005CA">
            <w:pPr>
              <w:numPr>
                <w:ilvl w:val="0"/>
                <w:numId w:val="39"/>
              </w:numPr>
              <w:overflowPunct w:val="0"/>
              <w:autoSpaceDE w:val="0"/>
              <w:autoSpaceDN w:val="0"/>
              <w:adjustRightInd w:val="0"/>
              <w:textAlignment w:val="baseline"/>
              <w:rPr>
                <w:bCs/>
              </w:rPr>
            </w:pPr>
            <w:r w:rsidRPr="00134B7D">
              <w:rPr>
                <w:bCs/>
              </w:rPr>
              <w:t>C</w:t>
            </w:r>
            <w:r w:rsidR="003005CA" w:rsidRPr="00134B7D">
              <w:rPr>
                <w:bCs/>
              </w:rPr>
              <w:t xml:space="preserve"> Study and identify NTN example band: Analysis of regulations and adjacent channel co-existence scenarios. The example band shall be identified early in the WI. Additional bands can be introduced in a release-independent manner. [RAN4]</w:t>
            </w:r>
          </w:p>
          <w:p w14:paraId="388133F5" w14:textId="77777777" w:rsidR="003005CA" w:rsidRPr="00134B7D" w:rsidRDefault="003005CA" w:rsidP="003005CA">
            <w:pPr>
              <w:numPr>
                <w:ilvl w:val="1"/>
                <w:numId w:val="39"/>
              </w:numPr>
              <w:overflowPunct w:val="0"/>
              <w:autoSpaceDE w:val="0"/>
              <w:autoSpaceDN w:val="0"/>
              <w:adjustRightInd w:val="0"/>
              <w:textAlignment w:val="baseline"/>
              <w:rPr>
                <w:bCs/>
              </w:rPr>
            </w:pPr>
            <w:r w:rsidRPr="00134B7D">
              <w:rPr>
                <w:bCs/>
              </w:rPr>
              <w:t>Consider the satellite harmonized Ka band as a reference, according to ITU allocation; taking into account deployment type (</w:t>
            </w:r>
            <w:proofErr w:type="gramStart"/>
            <w:r w:rsidRPr="00134B7D">
              <w:rPr>
                <w:bCs/>
              </w:rPr>
              <w:t>e.g.</w:t>
            </w:r>
            <w:proofErr w:type="gramEnd"/>
            <w:r w:rsidRPr="00134B7D">
              <w:rPr>
                <w:bCs/>
              </w:rPr>
              <w:t xml:space="preserve"> VSAT, ESIM), scenarios, and ITU-R/regional regulations, define an example band suitable for development of generic 3GPP minimum performance requirements (the example RAN4 band may be a portion of or the entire harmonized Ka band). [RAN4]</w:t>
            </w:r>
          </w:p>
          <w:p w14:paraId="4FB31DF3" w14:textId="77777777" w:rsidR="003005CA" w:rsidRPr="00134B7D" w:rsidRDefault="003005CA" w:rsidP="003005CA">
            <w:pPr>
              <w:numPr>
                <w:ilvl w:val="1"/>
                <w:numId w:val="39"/>
              </w:numPr>
              <w:overflowPunct w:val="0"/>
              <w:autoSpaceDE w:val="0"/>
              <w:autoSpaceDN w:val="0"/>
              <w:adjustRightInd w:val="0"/>
              <w:textAlignment w:val="baseline"/>
              <w:rPr>
                <w:bCs/>
              </w:rPr>
            </w:pPr>
            <w:r w:rsidRPr="00134B7D">
              <w:rPr>
                <w:bCs/>
              </w:rPr>
              <w:lastRenderedPageBreak/>
              <w:t>Study implications of FDD operation in FR2 and derive requirements for the identified example band appropriately. Satellite bands introduced in 3GPP for NTN for FDD shall not impact the existing 3GPP TDD specifications for terrestrial bands adjacent to the NTN band (see note 3 of the approved way forward RP-211596 in RAN#92-e). [RAN4]</w:t>
            </w:r>
          </w:p>
          <w:p w14:paraId="2590D0A4" w14:textId="77777777" w:rsidR="003005CA" w:rsidRPr="00134B7D" w:rsidRDefault="003005CA" w:rsidP="003005CA">
            <w:pPr>
              <w:numPr>
                <w:ilvl w:val="1"/>
                <w:numId w:val="39"/>
              </w:numPr>
              <w:overflowPunct w:val="0"/>
              <w:autoSpaceDE w:val="0"/>
              <w:autoSpaceDN w:val="0"/>
              <w:adjustRightInd w:val="0"/>
              <w:textAlignment w:val="baseline"/>
              <w:rPr>
                <w:bCs/>
              </w:rPr>
            </w:pPr>
            <w:r w:rsidRPr="00134B7D">
              <w:rPr>
                <w:bCs/>
              </w:rPr>
              <w:t>Relevant coexistence scenarios and analysis to be considered in RAN4, if and where applicable, to ensure that satellite bands introduced in 3GPP for NTN shall not impact the existing specifications and shall not cause degradation (in the sense of RAN4 co-existence studies) to networks in 3GPP specified terrestrial bands adjacent to the NTN band. In that, it is assumed that the NTN-TN adjacent band coexistence will be performed</w:t>
            </w:r>
            <w:r>
              <w:rPr>
                <w:bCs/>
              </w:rPr>
              <w:t xml:space="preserve"> at the harmonized </w:t>
            </w:r>
            <w:r w:rsidRPr="00134B7D">
              <w:rPr>
                <w:bCs/>
              </w:rPr>
              <w:t>Ka band edges</w:t>
            </w:r>
            <w:bookmarkStart w:id="4" w:name="_Hlk90540445"/>
            <w:r w:rsidRPr="0098115F">
              <w:rPr>
                <w:bCs/>
              </w:rPr>
              <w:t>. The outcome is expected to be applicable to all NTN-TN adjacent band scenarios (if any) in the whole Ka band range where applicable and regulations allow</w:t>
            </w:r>
            <w:r w:rsidRPr="00134B7D">
              <w:rPr>
                <w:bCs/>
              </w:rPr>
              <w:t>.</w:t>
            </w:r>
            <w:bookmarkEnd w:id="4"/>
            <w:r w:rsidRPr="00134B7D">
              <w:rPr>
                <w:bCs/>
              </w:rPr>
              <w:t xml:space="preserve"> [RAN4]</w:t>
            </w:r>
          </w:p>
          <w:p w14:paraId="3FA0E37E" w14:textId="77777777" w:rsidR="003005CA" w:rsidRPr="00134B7D" w:rsidRDefault="003005CA" w:rsidP="003005CA">
            <w:pPr>
              <w:numPr>
                <w:ilvl w:val="1"/>
                <w:numId w:val="39"/>
              </w:numPr>
              <w:overflowPunct w:val="0"/>
              <w:autoSpaceDE w:val="0"/>
              <w:autoSpaceDN w:val="0"/>
              <w:adjustRightInd w:val="0"/>
              <w:textAlignment w:val="baseline"/>
              <w:rPr>
                <w:bCs/>
              </w:rPr>
            </w:pPr>
            <w:r w:rsidRPr="00134B7D">
              <w:rPr>
                <w:bCs/>
              </w:rPr>
              <w:t xml:space="preserve">For all the above, RAN4 process as agreed for NTN in FR1 </w:t>
            </w:r>
            <w:r>
              <w:rPr>
                <w:bCs/>
              </w:rPr>
              <w:t xml:space="preserve">(see </w:t>
            </w:r>
            <w:r w:rsidRPr="00672498">
              <w:rPr>
                <w:bCs/>
              </w:rPr>
              <w:t>3GPP TR 38.863</w:t>
            </w:r>
            <w:r>
              <w:rPr>
                <w:bCs/>
              </w:rPr>
              <w:t xml:space="preserve">) </w:t>
            </w:r>
            <w:r w:rsidRPr="00134B7D">
              <w:rPr>
                <w:bCs/>
              </w:rPr>
              <w:t>should be used for coexistence analysis in above 10 GHz bands [RAN4].</w:t>
            </w:r>
          </w:p>
          <w:p w14:paraId="1A44304B" w14:textId="77777777" w:rsidR="003005CA" w:rsidRPr="00134B7D" w:rsidRDefault="003005CA" w:rsidP="003005CA">
            <w:pPr>
              <w:numPr>
                <w:ilvl w:val="1"/>
                <w:numId w:val="39"/>
              </w:numPr>
              <w:overflowPunct w:val="0"/>
              <w:autoSpaceDE w:val="0"/>
              <w:autoSpaceDN w:val="0"/>
              <w:adjustRightInd w:val="0"/>
              <w:textAlignment w:val="baseline"/>
              <w:rPr>
                <w:bCs/>
              </w:rPr>
            </w:pPr>
            <w:r w:rsidRPr="00134B7D">
              <w:rPr>
                <w:bCs/>
              </w:rPr>
              <w:t xml:space="preserve">Definition of NTN band(s) above 10 GHz does not change the current FR1/FR2 definition, nor automatically apply to future terrestrial bands defined in this frequency region; (see proposal 2 of the approved way forward </w:t>
            </w:r>
            <w:bookmarkStart w:id="5" w:name="_Hlk89787333"/>
            <w:r w:rsidRPr="00134B7D">
              <w:rPr>
                <w:bCs/>
              </w:rPr>
              <w:t xml:space="preserve">RP-211596 </w:t>
            </w:r>
            <w:bookmarkEnd w:id="5"/>
            <w:r w:rsidRPr="00134B7D">
              <w:rPr>
                <w:bCs/>
              </w:rPr>
              <w:t>in RAN#92-e) [RAN4]</w:t>
            </w:r>
          </w:p>
          <w:p w14:paraId="44FD66B7" w14:textId="77777777" w:rsidR="003005CA" w:rsidRPr="00134B7D" w:rsidRDefault="003005CA" w:rsidP="003005CA">
            <w:pPr>
              <w:numPr>
                <w:ilvl w:val="0"/>
                <w:numId w:val="39"/>
              </w:numPr>
              <w:overflowPunct w:val="0"/>
              <w:autoSpaceDE w:val="0"/>
              <w:autoSpaceDN w:val="0"/>
              <w:adjustRightInd w:val="0"/>
              <w:textAlignment w:val="baseline"/>
              <w:rPr>
                <w:bCs/>
              </w:rPr>
            </w:pPr>
            <w:r w:rsidRPr="00134B7D">
              <w:rPr>
                <w:bCs/>
              </w:rPr>
              <w:t>Specify Rx/Tx requirements for satellite access node and different VSAT UE class (not only 60 cm aperture) as appropriate for the identified example band [RAN4]</w:t>
            </w:r>
          </w:p>
          <w:p w14:paraId="485A6088" w14:textId="77777777" w:rsidR="003005CA" w:rsidRPr="00134B7D" w:rsidRDefault="003005CA" w:rsidP="003005CA">
            <w:pPr>
              <w:numPr>
                <w:ilvl w:val="0"/>
                <w:numId w:val="39"/>
              </w:numPr>
              <w:overflowPunct w:val="0"/>
              <w:autoSpaceDE w:val="0"/>
              <w:autoSpaceDN w:val="0"/>
              <w:adjustRightInd w:val="0"/>
              <w:textAlignment w:val="baseline"/>
              <w:rPr>
                <w:bCs/>
              </w:rPr>
            </w:pPr>
            <w:r w:rsidRPr="00134B7D">
              <w:rPr>
                <w:bCs/>
              </w:rPr>
              <w:t>Identify values for physical layer parameters chosen from the existing FR1 and FR2 sets. The following set of parameters to specify, but not necessarily limited to, are listed.as follows [RAN4]:</w:t>
            </w:r>
          </w:p>
          <w:p w14:paraId="4E362A61" w14:textId="77777777" w:rsidR="003005CA" w:rsidRPr="00134B7D" w:rsidRDefault="003005CA" w:rsidP="003005CA">
            <w:pPr>
              <w:numPr>
                <w:ilvl w:val="1"/>
                <w:numId w:val="39"/>
              </w:numPr>
              <w:overflowPunct w:val="0"/>
              <w:autoSpaceDE w:val="0"/>
              <w:autoSpaceDN w:val="0"/>
              <w:adjustRightInd w:val="0"/>
              <w:textAlignment w:val="baseline"/>
              <w:rPr>
                <w:bCs/>
              </w:rPr>
            </w:pPr>
            <w:r w:rsidRPr="00134B7D">
              <w:rPr>
                <w:bCs/>
              </w:rPr>
              <w:t>time relationship related enhancement (</w:t>
            </w:r>
            <w:proofErr w:type="gramStart"/>
            <w:r w:rsidRPr="00134B7D">
              <w:rPr>
                <w:bCs/>
              </w:rPr>
              <w:t>e.g.</w:t>
            </w:r>
            <w:proofErr w:type="gramEnd"/>
            <w:r w:rsidRPr="00134B7D">
              <w:rPr>
                <w:bCs/>
              </w:rPr>
              <w:t xml:space="preserve"> </w:t>
            </w:r>
            <w:proofErr w:type="spellStart"/>
            <w:r w:rsidRPr="00134B7D">
              <w:rPr>
                <w:bCs/>
              </w:rPr>
              <w:t>K_offset</w:t>
            </w:r>
            <w:proofErr w:type="spellEnd"/>
            <w:r w:rsidRPr="00134B7D">
              <w:rPr>
                <w:bCs/>
              </w:rPr>
              <w:t>)</w:t>
            </w:r>
          </w:p>
          <w:p w14:paraId="0F04B770" w14:textId="77777777" w:rsidR="003005CA" w:rsidRPr="00134B7D" w:rsidRDefault="003005CA" w:rsidP="003005CA">
            <w:pPr>
              <w:numPr>
                <w:ilvl w:val="1"/>
                <w:numId w:val="39"/>
              </w:numPr>
              <w:overflowPunct w:val="0"/>
              <w:autoSpaceDE w:val="0"/>
              <w:autoSpaceDN w:val="0"/>
              <w:adjustRightInd w:val="0"/>
              <w:textAlignment w:val="baseline"/>
              <w:rPr>
                <w:bCs/>
              </w:rPr>
            </w:pPr>
            <w:r w:rsidRPr="00134B7D">
              <w:rPr>
                <w:bCs/>
              </w:rPr>
              <w:t>subcarrier spacing for different UL/DL signals/</w:t>
            </w:r>
            <w:proofErr w:type="gramStart"/>
            <w:r w:rsidRPr="00134B7D">
              <w:rPr>
                <w:bCs/>
              </w:rPr>
              <w:t>channels</w:t>
            </w:r>
            <w:proofErr w:type="gramEnd"/>
          </w:p>
          <w:p w14:paraId="42FE0241" w14:textId="77777777" w:rsidR="003005CA" w:rsidRPr="00134B7D" w:rsidRDefault="003005CA" w:rsidP="003005CA">
            <w:pPr>
              <w:numPr>
                <w:ilvl w:val="1"/>
                <w:numId w:val="39"/>
              </w:numPr>
              <w:overflowPunct w:val="0"/>
              <w:autoSpaceDE w:val="0"/>
              <w:autoSpaceDN w:val="0"/>
              <w:adjustRightInd w:val="0"/>
              <w:textAlignment w:val="baseline"/>
              <w:rPr>
                <w:bCs/>
              </w:rPr>
            </w:pPr>
            <w:r w:rsidRPr="00134B7D">
              <w:rPr>
                <w:bCs/>
              </w:rPr>
              <w:t>PRACH configuration index for FDD above 10 GHz.</w:t>
            </w:r>
          </w:p>
          <w:p w14:paraId="7C640C92" w14:textId="25A944CB" w:rsidR="00422F9D" w:rsidRDefault="00422F9D" w:rsidP="00422F9D">
            <w:pPr>
              <w:rPr>
                <w:lang w:val="en-GB"/>
              </w:rPr>
            </w:pPr>
          </w:p>
        </w:tc>
      </w:tr>
    </w:tbl>
    <w:p w14:paraId="0FBE63CA" w14:textId="77777777" w:rsidR="00422F9D" w:rsidRDefault="00422F9D" w:rsidP="00422F9D">
      <w:pPr>
        <w:rPr>
          <w:lang w:val="en-GB"/>
        </w:rPr>
      </w:pPr>
    </w:p>
    <w:p w14:paraId="1E0B9371" w14:textId="214C4815" w:rsidR="00DB5EF6" w:rsidRDefault="00DB5EF6" w:rsidP="00DB5EF6">
      <w:pPr>
        <w:pStyle w:val="RAN4observation0"/>
      </w:pPr>
      <w:bookmarkStart w:id="6" w:name="_Toc146552623"/>
      <w:r>
        <w:t xml:space="preserve">The coverage enhancements will directly impact </w:t>
      </w:r>
      <w:r w:rsidR="00DB26E3">
        <w:t>the channel models used for extant NR NTN DL</w:t>
      </w:r>
      <w:r w:rsidR="00186EA9">
        <w:t xml:space="preserve"> </w:t>
      </w:r>
      <w:r w:rsidR="00E069FA">
        <w:t>requirements.</w:t>
      </w:r>
      <w:bookmarkEnd w:id="6"/>
    </w:p>
    <w:p w14:paraId="3DD09518" w14:textId="23E6B777" w:rsidR="00186EA9" w:rsidRDefault="00315AB7" w:rsidP="00186EA9">
      <w:pPr>
        <w:pStyle w:val="RAN4proposal"/>
        <w:rPr>
          <w:lang w:val="en-GB"/>
        </w:rPr>
      </w:pPr>
      <w:bookmarkStart w:id="7" w:name="_Toc146552624"/>
      <w:r>
        <w:rPr>
          <w:lang w:val="en-GB"/>
        </w:rPr>
        <w:t>RAN4 shall define requirements for P</w:t>
      </w:r>
      <w:r w:rsidR="00682A48">
        <w:rPr>
          <w:lang w:val="en-GB"/>
        </w:rPr>
        <w:t>D</w:t>
      </w:r>
      <w:r>
        <w:rPr>
          <w:lang w:val="en-GB"/>
        </w:rPr>
        <w:t xml:space="preserve">SCH based upon </w:t>
      </w:r>
      <w:r w:rsidR="00571708">
        <w:rPr>
          <w:lang w:val="en-GB"/>
        </w:rPr>
        <w:t xml:space="preserve">the </w:t>
      </w:r>
      <w:r w:rsidR="00DB26E3">
        <w:rPr>
          <w:lang w:val="en-GB"/>
        </w:rPr>
        <w:t xml:space="preserve">new channel </w:t>
      </w:r>
      <w:r w:rsidR="0050295B">
        <w:rPr>
          <w:lang w:val="en-GB"/>
        </w:rPr>
        <w:t xml:space="preserve">parameters </w:t>
      </w:r>
      <w:r w:rsidR="00571708">
        <w:rPr>
          <w:lang w:val="en-GB"/>
        </w:rPr>
        <w:t>for NR NTN</w:t>
      </w:r>
      <w:bookmarkEnd w:id="7"/>
    </w:p>
    <w:p w14:paraId="2FAA2392" w14:textId="05560374" w:rsidR="00571708" w:rsidRDefault="00571708" w:rsidP="00571708">
      <w:pPr>
        <w:pStyle w:val="RAN4proposal"/>
        <w:rPr>
          <w:lang w:val="en-GB"/>
        </w:rPr>
      </w:pPr>
      <w:bookmarkStart w:id="8" w:name="_Toc146552625"/>
      <w:r>
        <w:rPr>
          <w:lang w:val="en-GB"/>
        </w:rPr>
        <w:t xml:space="preserve">RAN4 shall define requirements for </w:t>
      </w:r>
      <w:r w:rsidR="003169CD">
        <w:rPr>
          <w:lang w:val="en-GB"/>
        </w:rPr>
        <w:t>PDCCH based upon the new channel parameters</w:t>
      </w:r>
      <w:r>
        <w:rPr>
          <w:lang w:val="en-GB"/>
        </w:rPr>
        <w:t xml:space="preserve"> for NR NTN</w:t>
      </w:r>
      <w:bookmarkEnd w:id="8"/>
    </w:p>
    <w:p w14:paraId="2A07C2A2" w14:textId="5EAE00A4" w:rsidR="00446CDF" w:rsidRDefault="001C4517" w:rsidP="00446CDF">
      <w:pPr>
        <w:pStyle w:val="RAN4H2"/>
        <w:rPr>
          <w:lang w:val="en-GB"/>
        </w:rPr>
      </w:pPr>
      <w:r>
        <w:rPr>
          <w:lang w:val="en-GB"/>
        </w:rPr>
        <w:t>Channel Model</w:t>
      </w:r>
    </w:p>
    <w:p w14:paraId="55F3EBD7" w14:textId="5B2158E2" w:rsidR="001C4517" w:rsidRDefault="001C4517" w:rsidP="001C4517">
      <w:pPr>
        <w:rPr>
          <w:lang w:val="en-GB"/>
        </w:rPr>
      </w:pPr>
      <w:r>
        <w:rPr>
          <w:lang w:val="en-GB"/>
        </w:rPr>
        <w:t xml:space="preserve">The introduction of deployments above 10 GHz implies that the </w:t>
      </w:r>
      <w:r w:rsidR="00CE264B">
        <w:rPr>
          <w:lang w:val="en-GB"/>
        </w:rPr>
        <w:t>existing</w:t>
      </w:r>
      <w:r w:rsidR="003E4969">
        <w:rPr>
          <w:lang w:val="en-GB"/>
        </w:rPr>
        <w:t xml:space="preserve"> NTN Channel Parameter Models in TS 38.101-5</w:t>
      </w:r>
      <w:r w:rsidR="005455EF">
        <w:rPr>
          <w:lang w:val="en-GB"/>
        </w:rPr>
        <w:t xml:space="preserve"> </w:t>
      </w:r>
      <w:r w:rsidR="00CE264B">
        <w:rPr>
          <w:lang w:val="en-GB"/>
        </w:rPr>
        <w:fldChar w:fldCharType="begin"/>
      </w:r>
      <w:r w:rsidR="00CE264B">
        <w:rPr>
          <w:lang w:val="en-GB"/>
        </w:rPr>
        <w:instrText xml:space="preserve"> REF _Ref146113552 \r \h </w:instrText>
      </w:r>
      <w:r w:rsidR="00CE264B">
        <w:rPr>
          <w:lang w:val="en-GB"/>
        </w:rPr>
      </w:r>
      <w:r w:rsidR="00CE264B">
        <w:rPr>
          <w:lang w:val="en-GB"/>
        </w:rPr>
        <w:fldChar w:fldCharType="separate"/>
      </w:r>
      <w:r w:rsidR="00CE264B">
        <w:rPr>
          <w:lang w:val="en-GB"/>
        </w:rPr>
        <w:t>[2]</w:t>
      </w:r>
      <w:r w:rsidR="00CE264B">
        <w:rPr>
          <w:lang w:val="en-GB"/>
        </w:rPr>
        <w:fldChar w:fldCharType="end"/>
      </w:r>
      <w:r w:rsidR="00CE264B">
        <w:rPr>
          <w:lang w:val="en-GB"/>
        </w:rPr>
        <w:t xml:space="preserve"> </w:t>
      </w:r>
      <w:r w:rsidR="005455EF">
        <w:rPr>
          <w:lang w:val="en-GB"/>
        </w:rPr>
        <w:t>(Table B.2.2-1)</w:t>
      </w:r>
      <w:r w:rsidR="00CE264B">
        <w:rPr>
          <w:lang w:val="en-GB"/>
        </w:rPr>
        <w:t>, may be invalid for the appropriate deployments for frequency bands above 10 GHz</w:t>
      </w:r>
      <w:r w:rsidR="0040300B">
        <w:rPr>
          <w:lang w:val="en-GB"/>
        </w:rPr>
        <w:t xml:space="preserve"> as such Nokia believes that these Channel parameters should be revisited and new requirements </w:t>
      </w:r>
      <w:r w:rsidR="008E3CE9">
        <w:rPr>
          <w:lang w:val="en-GB"/>
        </w:rPr>
        <w:t>defined.</w:t>
      </w:r>
    </w:p>
    <w:p w14:paraId="0AC2C41F" w14:textId="3E661F6B" w:rsidR="00BB3202" w:rsidRDefault="00BB3202" w:rsidP="00BB3202">
      <w:pPr>
        <w:pStyle w:val="RAN4observation0"/>
      </w:pPr>
      <w:bookmarkStart w:id="9" w:name="_Toc146552626"/>
      <w:r>
        <w:t xml:space="preserve">The existing </w:t>
      </w:r>
      <w:r w:rsidR="00B17F06">
        <w:t>p</w:t>
      </w:r>
      <w:r>
        <w:t>ropagation channels may not be valid for deployments above 10 GHz.</w:t>
      </w:r>
      <w:bookmarkEnd w:id="9"/>
    </w:p>
    <w:p w14:paraId="5DD29315" w14:textId="28EFCA3F" w:rsidR="00BB3202" w:rsidRPr="00BB3202" w:rsidRDefault="00BB3202" w:rsidP="00BB3202">
      <w:pPr>
        <w:pStyle w:val="RAN4proposal"/>
        <w:rPr>
          <w:lang w:val="en-GB"/>
        </w:rPr>
      </w:pPr>
      <w:bookmarkStart w:id="10" w:name="_Toc146552627"/>
      <w:r>
        <w:rPr>
          <w:lang w:val="en-GB"/>
        </w:rPr>
        <w:t xml:space="preserve">RAN4 to discuss </w:t>
      </w:r>
      <w:r w:rsidR="00096ED3">
        <w:rPr>
          <w:lang w:val="en-GB"/>
        </w:rPr>
        <w:t>propagation channel models and applicability to deployments above 10</w:t>
      </w:r>
      <w:r w:rsidR="00332EB1">
        <w:rPr>
          <w:lang w:val="en-GB"/>
        </w:rPr>
        <w:t xml:space="preserve"> </w:t>
      </w:r>
      <w:r w:rsidR="00096ED3">
        <w:rPr>
          <w:lang w:val="en-GB"/>
        </w:rPr>
        <w:t>G</w:t>
      </w:r>
      <w:r w:rsidR="00332EB1">
        <w:rPr>
          <w:lang w:val="en-GB"/>
        </w:rPr>
        <w:t>H</w:t>
      </w:r>
      <w:r w:rsidR="00096ED3">
        <w:rPr>
          <w:lang w:val="en-GB"/>
        </w:rPr>
        <w:t>z</w:t>
      </w:r>
      <w:r w:rsidR="00332EB1">
        <w:rPr>
          <w:lang w:val="en-GB"/>
        </w:rPr>
        <w:t>.</w:t>
      </w:r>
      <w:bookmarkEnd w:id="10"/>
    </w:p>
    <w:p w14:paraId="6D1264F6" w14:textId="77777777" w:rsidR="00CD7492" w:rsidRPr="009C5F56" w:rsidRDefault="00CD7492" w:rsidP="00A37002">
      <w:pPr>
        <w:pStyle w:val="RAN4H1"/>
      </w:pPr>
      <w:bookmarkStart w:id="11" w:name="_Toc116995848"/>
      <w:r w:rsidRPr="009C5F56">
        <w:t>Conclusion</w:t>
      </w:r>
      <w:bookmarkEnd w:id="11"/>
    </w:p>
    <w:p w14:paraId="7CBDD6E2" w14:textId="539D1F42" w:rsidR="00DE3F99" w:rsidRPr="009C5F56" w:rsidRDefault="00D40277" w:rsidP="005C23A4">
      <w:pPr>
        <w:rPr>
          <w:rFonts w:eastAsiaTheme="minorEastAsia"/>
          <w:lang w:val="en-GB"/>
        </w:rPr>
      </w:pPr>
      <w:r w:rsidRPr="009C5F56">
        <w:rPr>
          <w:lang w:val="en-GB"/>
        </w:rPr>
        <w:t>This contribution</w:t>
      </w:r>
      <w:r w:rsidR="00695AFB" w:rsidRPr="009C5F56">
        <w:rPr>
          <w:lang w:val="en-GB"/>
        </w:rPr>
        <w:t xml:space="preserve"> provides </w:t>
      </w:r>
      <w:r w:rsidR="00695AFB" w:rsidRPr="009C5F56">
        <w:rPr>
          <w:rFonts w:eastAsiaTheme="minorEastAsia"/>
          <w:lang w:val="en-GB"/>
        </w:rPr>
        <w:t xml:space="preserve">our views on </w:t>
      </w:r>
      <w:r w:rsidR="009C5F56">
        <w:rPr>
          <w:rFonts w:eastAsiaTheme="minorEastAsia"/>
          <w:lang w:val="en-GB"/>
        </w:rPr>
        <w:t>SAN demodulation</w:t>
      </w:r>
      <w:r w:rsidR="00695AFB" w:rsidRPr="009C5F56">
        <w:rPr>
          <w:rFonts w:eastAsiaTheme="minorEastAsia"/>
          <w:lang w:val="en-GB"/>
        </w:rPr>
        <w:t xml:space="preserve"> requirements for </w:t>
      </w:r>
      <w:r w:rsidR="009C5F56">
        <w:rPr>
          <w:rFonts w:eastAsiaTheme="minorEastAsia"/>
          <w:lang w:val="en-GB"/>
        </w:rPr>
        <w:t>Rel-1</w:t>
      </w:r>
      <w:r w:rsidR="00F22716">
        <w:rPr>
          <w:rFonts w:eastAsiaTheme="minorEastAsia"/>
          <w:lang w:val="en-GB"/>
        </w:rPr>
        <w:t>8</w:t>
      </w:r>
      <w:r w:rsidR="009C5F56">
        <w:rPr>
          <w:rFonts w:eastAsiaTheme="minorEastAsia"/>
          <w:lang w:val="en-GB"/>
        </w:rPr>
        <w:t xml:space="preserve"> NR NTN</w:t>
      </w:r>
      <w:r w:rsidR="00884EF0" w:rsidRPr="009C5F56">
        <w:rPr>
          <w:rFonts w:eastAsiaTheme="minorEastAsia"/>
          <w:lang w:val="en-GB"/>
        </w:rPr>
        <w:t>.</w:t>
      </w:r>
      <w:r w:rsidR="00867241" w:rsidRPr="009C5F56">
        <w:rPr>
          <w:rFonts w:eastAsiaTheme="minorEastAsia"/>
          <w:lang w:val="en-GB"/>
        </w:rPr>
        <w:t xml:space="preserve"> Specifically, a series of observation and </w:t>
      </w:r>
      <w:r w:rsidR="00DE3F99" w:rsidRPr="009C5F56">
        <w:rPr>
          <w:rFonts w:eastAsiaTheme="minorEastAsia"/>
          <w:lang w:val="en-GB"/>
        </w:rPr>
        <w:t>proposal</w:t>
      </w:r>
      <w:r w:rsidR="00867241" w:rsidRPr="009C5F56">
        <w:rPr>
          <w:rFonts w:eastAsiaTheme="minorEastAsia"/>
          <w:lang w:val="en-GB"/>
        </w:rPr>
        <w:t>s</w:t>
      </w:r>
      <w:r w:rsidR="00DE3F99" w:rsidRPr="009C5F56">
        <w:rPr>
          <w:rFonts w:eastAsiaTheme="minorEastAsia"/>
          <w:lang w:val="en-GB"/>
        </w:rPr>
        <w:t xml:space="preserve"> </w:t>
      </w:r>
      <w:r w:rsidR="00867241" w:rsidRPr="009C5F56">
        <w:rPr>
          <w:rFonts w:eastAsiaTheme="minorEastAsia"/>
          <w:lang w:val="en-GB"/>
        </w:rPr>
        <w:t>are made</w:t>
      </w:r>
      <w:r w:rsidR="00DE3F99" w:rsidRPr="009C5F56">
        <w:rPr>
          <w:rFonts w:eastAsiaTheme="minorEastAsia"/>
          <w:lang w:val="en-GB"/>
        </w:rPr>
        <w:t xml:space="preserve"> as follows: </w:t>
      </w:r>
    </w:p>
    <w:p w14:paraId="56F764BA" w14:textId="5B00EA94" w:rsidR="00927543" w:rsidRDefault="00B44E57">
      <w:pPr>
        <w:pStyle w:val="TOC5"/>
        <w:tabs>
          <w:tab w:val="right" w:leader="dot" w:pos="9617"/>
        </w:tabs>
        <w:rPr>
          <w:rFonts w:asciiTheme="minorHAnsi" w:eastAsiaTheme="minorEastAsia" w:hAnsiTheme="minorHAnsi"/>
          <w:b w:val="0"/>
          <w:noProof/>
          <w:kern w:val="2"/>
          <w:sz w:val="22"/>
          <w:lang w:val="en-GB" w:eastAsia="en-GB"/>
          <w14:ligatures w14:val="standardContextual"/>
        </w:rPr>
      </w:pPr>
      <w:r w:rsidRPr="009C5F56">
        <w:rPr>
          <w:i/>
          <w:iCs/>
          <w:u w:val="single"/>
        </w:rPr>
        <w:fldChar w:fldCharType="begin"/>
      </w:r>
      <w:r w:rsidRPr="009C5F56">
        <w:rPr>
          <w:i/>
          <w:iCs/>
          <w:u w:val="single"/>
        </w:rPr>
        <w:instrText xml:space="preserve"> TOC \n \h \z \t "RAN4 proposal,5,RAN4 observation,4" </w:instrText>
      </w:r>
      <w:r w:rsidRPr="009C5F56">
        <w:rPr>
          <w:i/>
          <w:iCs/>
          <w:u w:val="single"/>
        </w:rPr>
        <w:fldChar w:fldCharType="separate"/>
      </w:r>
      <w:hyperlink w:anchor="_Toc146552622" w:history="1">
        <w:r w:rsidR="00927543" w:rsidRPr="00B379C1">
          <w:rPr>
            <w:rStyle w:val="Hyperlink"/>
            <w:noProof/>
            <w:lang w:val="en-GB"/>
          </w:rPr>
          <w:t>Proposal 1: RAN4 shall define UE demodulation requirements for NR NTN deployment in above 10 GHz bands</w:t>
        </w:r>
      </w:hyperlink>
    </w:p>
    <w:p w14:paraId="6BE00F35" w14:textId="613BC726" w:rsidR="00927543" w:rsidRDefault="00927543">
      <w:pPr>
        <w:pStyle w:val="TOC4"/>
        <w:tabs>
          <w:tab w:val="right" w:leader="dot" w:pos="9617"/>
        </w:tabs>
        <w:rPr>
          <w:rFonts w:asciiTheme="minorHAnsi" w:eastAsiaTheme="minorEastAsia" w:hAnsiTheme="minorHAnsi"/>
          <w:noProof/>
          <w:kern w:val="2"/>
          <w:sz w:val="22"/>
          <w:lang w:val="en-GB" w:eastAsia="en-GB"/>
          <w14:ligatures w14:val="standardContextual"/>
        </w:rPr>
      </w:pPr>
      <w:hyperlink w:anchor="_Toc146552623" w:history="1">
        <w:r w:rsidRPr="00B379C1">
          <w:rPr>
            <w:rStyle w:val="Hyperlink"/>
            <w:b/>
            <w:noProof/>
          </w:rPr>
          <w:t>Observation 1:</w:t>
        </w:r>
        <w:r w:rsidRPr="00B379C1">
          <w:rPr>
            <w:rStyle w:val="Hyperlink"/>
            <w:noProof/>
          </w:rPr>
          <w:t xml:space="preserve"> The coverage enhancements will directly impact the channel models used for extant NR NTN DL requirements.</w:t>
        </w:r>
      </w:hyperlink>
    </w:p>
    <w:p w14:paraId="0DB443B7" w14:textId="291B530A" w:rsidR="00927543" w:rsidRDefault="00927543">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6552624" w:history="1">
        <w:r w:rsidRPr="00B379C1">
          <w:rPr>
            <w:rStyle w:val="Hyperlink"/>
            <w:noProof/>
            <w:lang w:val="en-GB"/>
          </w:rPr>
          <w:t>Proposal 2: RAN4 shall define requirements for PDSCH based upon the new channel parameters for NR NTN</w:t>
        </w:r>
      </w:hyperlink>
    </w:p>
    <w:p w14:paraId="579686D7" w14:textId="6E4C8A63" w:rsidR="00927543" w:rsidRDefault="00927543">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6552625" w:history="1">
        <w:r w:rsidRPr="00B379C1">
          <w:rPr>
            <w:rStyle w:val="Hyperlink"/>
            <w:noProof/>
            <w:lang w:val="en-GB"/>
          </w:rPr>
          <w:t>Proposal 3: RAN4 shall define requirements for PDCCH based upon the new channel parameters for NR NTN</w:t>
        </w:r>
      </w:hyperlink>
    </w:p>
    <w:p w14:paraId="44BFCB42" w14:textId="2753225A" w:rsidR="00927543" w:rsidRDefault="00927543">
      <w:pPr>
        <w:pStyle w:val="TOC4"/>
        <w:tabs>
          <w:tab w:val="right" w:leader="dot" w:pos="9617"/>
        </w:tabs>
        <w:rPr>
          <w:rFonts w:asciiTheme="minorHAnsi" w:eastAsiaTheme="minorEastAsia" w:hAnsiTheme="minorHAnsi"/>
          <w:noProof/>
          <w:kern w:val="2"/>
          <w:sz w:val="22"/>
          <w:lang w:val="en-GB" w:eastAsia="en-GB"/>
          <w14:ligatures w14:val="standardContextual"/>
        </w:rPr>
      </w:pPr>
      <w:hyperlink w:anchor="_Toc146552626" w:history="1">
        <w:r w:rsidRPr="00B379C1">
          <w:rPr>
            <w:rStyle w:val="Hyperlink"/>
            <w:b/>
            <w:noProof/>
          </w:rPr>
          <w:t>Observation 2:</w:t>
        </w:r>
        <w:r w:rsidRPr="00B379C1">
          <w:rPr>
            <w:rStyle w:val="Hyperlink"/>
            <w:noProof/>
          </w:rPr>
          <w:t xml:space="preserve"> The existing propagation channels may not be valid for deployments above 10 GHz.</w:t>
        </w:r>
      </w:hyperlink>
    </w:p>
    <w:p w14:paraId="0CE58510" w14:textId="7AAB2B61" w:rsidR="00927543" w:rsidRDefault="00927543">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6552627" w:history="1">
        <w:r w:rsidRPr="00B379C1">
          <w:rPr>
            <w:rStyle w:val="Hyperlink"/>
            <w:noProof/>
            <w:lang w:val="en-GB"/>
          </w:rPr>
          <w:t>Proposal 4: RAN4 to discuss propagation channel models and applicability to deployments above 10 GHz.</w:t>
        </w:r>
      </w:hyperlink>
    </w:p>
    <w:p w14:paraId="6BA85FF8" w14:textId="5C2E615F" w:rsidR="003B659E" w:rsidRPr="009C5F56" w:rsidRDefault="00B44E57" w:rsidP="00B44E57">
      <w:pPr>
        <w:pStyle w:val="RAN4H1"/>
      </w:pPr>
      <w:r w:rsidRPr="009C5F56">
        <w:lastRenderedPageBreak/>
        <w:fldChar w:fldCharType="end"/>
      </w:r>
      <w:r w:rsidR="00D40277" w:rsidRPr="009C5F56">
        <w:t xml:space="preserve">References </w:t>
      </w:r>
    </w:p>
    <w:p w14:paraId="0C54DAEF" w14:textId="77777777" w:rsidR="00CE264B" w:rsidRDefault="002A5DB6" w:rsidP="00CE264B">
      <w:pPr>
        <w:pStyle w:val="ListParagraph"/>
        <w:numPr>
          <w:ilvl w:val="0"/>
          <w:numId w:val="21"/>
        </w:numPr>
        <w:ind w:left="360" w:right="-22"/>
        <w:rPr>
          <w:lang w:val="en-GB"/>
        </w:rPr>
      </w:pPr>
      <w:bookmarkStart w:id="12" w:name="_Ref114500673"/>
      <w:bookmarkStart w:id="13" w:name="_Ref130994624"/>
      <w:bookmarkEnd w:id="12"/>
      <w:r w:rsidRPr="009C5F56">
        <w:t>RP-230809</w:t>
      </w:r>
      <w:r w:rsidR="00E81F72" w:rsidRPr="009C5F56">
        <w:rPr>
          <w:lang w:val="en-GB"/>
        </w:rPr>
        <w:t xml:space="preserve"> “</w:t>
      </w:r>
      <w:bookmarkEnd w:id="13"/>
      <w:r w:rsidR="004907F8" w:rsidRPr="009C5F56">
        <w:rPr>
          <w:lang w:val="en-GB"/>
        </w:rPr>
        <w:t>Revised WID on NR NTN</w:t>
      </w:r>
      <w:r w:rsidR="004907F8" w:rsidRPr="004907F8">
        <w:rPr>
          <w:lang w:val="en-GB"/>
        </w:rPr>
        <w:t xml:space="preserve"> (Non-Terrestrial Networks) enhancements</w:t>
      </w:r>
      <w:r w:rsidR="004907F8">
        <w:rPr>
          <w:lang w:val="en-GB"/>
        </w:rPr>
        <w:t>”</w:t>
      </w:r>
    </w:p>
    <w:p w14:paraId="06DE4C8E" w14:textId="233635E2" w:rsidR="00CE264B" w:rsidRPr="00CE264B" w:rsidRDefault="00CE264B" w:rsidP="00CE264B">
      <w:pPr>
        <w:pStyle w:val="ListParagraph"/>
        <w:numPr>
          <w:ilvl w:val="0"/>
          <w:numId w:val="21"/>
        </w:numPr>
        <w:ind w:left="360" w:right="-22"/>
        <w:rPr>
          <w:lang w:val="en-GB"/>
        </w:rPr>
      </w:pPr>
      <w:bookmarkStart w:id="14" w:name="_Ref146113552"/>
      <w:r w:rsidRPr="00CE264B">
        <w:rPr>
          <w:lang w:val="en-GB"/>
        </w:rPr>
        <w:t>TS 38.101-5 v18.2.0. Technical Specification Group Radio Access Network; NR; User Equipment (UE) radio transmission and reception; Part 5: Satellite access Radio Frequency (RF) and performance requirements. June 2023</w:t>
      </w:r>
      <w:bookmarkEnd w:id="14"/>
    </w:p>
    <w:sectPr w:rsidR="00CE264B" w:rsidRPr="00CE264B"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1DA84" w14:textId="77777777" w:rsidR="00081E3A" w:rsidRDefault="00081E3A" w:rsidP="00001C9B">
      <w:pPr>
        <w:spacing w:after="0" w:line="240" w:lineRule="auto"/>
      </w:pPr>
      <w:r>
        <w:separator/>
      </w:r>
    </w:p>
  </w:endnote>
  <w:endnote w:type="continuationSeparator" w:id="0">
    <w:p w14:paraId="78416A32" w14:textId="77777777" w:rsidR="00081E3A" w:rsidRDefault="00081E3A" w:rsidP="00001C9B">
      <w:pPr>
        <w:spacing w:after="0" w:line="240" w:lineRule="auto"/>
      </w:pPr>
      <w:r>
        <w:continuationSeparator/>
      </w:r>
    </w:p>
  </w:endnote>
  <w:endnote w:type="continuationNotice" w:id="1">
    <w:p w14:paraId="46FEDD6B" w14:textId="77777777" w:rsidR="00081E3A" w:rsidRDefault="00081E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0B6AD" w14:textId="77777777" w:rsidR="00081E3A" w:rsidRDefault="00081E3A" w:rsidP="00001C9B">
      <w:pPr>
        <w:spacing w:after="0" w:line="240" w:lineRule="auto"/>
      </w:pPr>
      <w:r>
        <w:separator/>
      </w:r>
    </w:p>
  </w:footnote>
  <w:footnote w:type="continuationSeparator" w:id="0">
    <w:p w14:paraId="181EAD80" w14:textId="77777777" w:rsidR="00081E3A" w:rsidRDefault="00081E3A" w:rsidP="00001C9B">
      <w:pPr>
        <w:spacing w:after="0" w:line="240" w:lineRule="auto"/>
      </w:pPr>
      <w:r>
        <w:continuationSeparator/>
      </w:r>
    </w:p>
  </w:footnote>
  <w:footnote w:type="continuationNotice" w:id="1">
    <w:p w14:paraId="5D1816AB" w14:textId="77777777" w:rsidR="00081E3A" w:rsidRDefault="00081E3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FA6491D"/>
    <w:multiLevelType w:val="hybridMultilevel"/>
    <w:tmpl w:val="75084FE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801F55"/>
    <w:multiLevelType w:val="hybridMultilevel"/>
    <w:tmpl w:val="B3E851FC"/>
    <w:lvl w:ilvl="0" w:tplc="AF78199A">
      <w:numFmt w:val="bullet"/>
      <w:lvlText w:val=""/>
      <w:lvlJc w:val="left"/>
      <w:pPr>
        <w:ind w:left="420" w:hanging="420"/>
      </w:pPr>
      <w:rPr>
        <w:rFonts w:ascii="Symbol" w:eastAsia="Batang"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CD4950"/>
    <w:multiLevelType w:val="hybridMultilevel"/>
    <w:tmpl w:val="6A3E5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741632"/>
    <w:multiLevelType w:val="hybridMultilevel"/>
    <w:tmpl w:val="1702E50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CBAE68D0">
      <w:start w:val="1"/>
      <w:numFmt w:val="bullet"/>
      <w:lvlText w:val="-"/>
      <w:lvlJc w:val="left"/>
      <w:pPr>
        <w:ind w:left="2160" w:hanging="360"/>
      </w:pPr>
      <w:rPr>
        <w:rFonts w:ascii="Times New Roman" w:eastAsiaTheme="minorHAnsi" w:hAnsi="Times New Roman" w:cs="Times New Roman"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636909031">
    <w:abstractNumId w:val="1"/>
  </w:num>
  <w:num w:numId="2" w16cid:durableId="1666323972">
    <w:abstractNumId w:val="6"/>
  </w:num>
  <w:num w:numId="3" w16cid:durableId="1164124252">
    <w:abstractNumId w:val="12"/>
  </w:num>
  <w:num w:numId="4" w16cid:durableId="886722833">
    <w:abstractNumId w:val="5"/>
  </w:num>
  <w:num w:numId="5" w16cid:durableId="1336614346">
    <w:abstractNumId w:val="17"/>
  </w:num>
  <w:num w:numId="6" w16cid:durableId="753360993">
    <w:abstractNumId w:val="10"/>
  </w:num>
  <w:num w:numId="7" w16cid:durableId="769013385">
    <w:abstractNumId w:val="11"/>
  </w:num>
  <w:num w:numId="8" w16cid:durableId="1018392104">
    <w:abstractNumId w:val="11"/>
    <w:lvlOverride w:ilvl="0">
      <w:startOverride w:val="1"/>
    </w:lvlOverride>
  </w:num>
  <w:num w:numId="9" w16cid:durableId="846284916">
    <w:abstractNumId w:val="11"/>
    <w:lvlOverride w:ilvl="0">
      <w:startOverride w:val="1"/>
    </w:lvlOverride>
  </w:num>
  <w:num w:numId="10" w16cid:durableId="1226915003">
    <w:abstractNumId w:val="11"/>
    <w:lvlOverride w:ilvl="0">
      <w:startOverride w:val="1"/>
    </w:lvlOverride>
  </w:num>
  <w:num w:numId="11" w16cid:durableId="1621841840">
    <w:abstractNumId w:val="10"/>
    <w:lvlOverride w:ilvl="0">
      <w:startOverride w:val="1"/>
    </w:lvlOverride>
  </w:num>
  <w:num w:numId="12" w16cid:durableId="1928995265">
    <w:abstractNumId w:val="11"/>
    <w:lvlOverride w:ilvl="0">
      <w:startOverride w:val="1"/>
    </w:lvlOverride>
  </w:num>
  <w:num w:numId="13" w16cid:durableId="1915622349">
    <w:abstractNumId w:val="10"/>
    <w:lvlOverride w:ilvl="0">
      <w:startOverride w:val="1"/>
    </w:lvlOverride>
  </w:num>
  <w:num w:numId="14" w16cid:durableId="1741253004">
    <w:abstractNumId w:val="11"/>
    <w:lvlOverride w:ilvl="0">
      <w:startOverride w:val="1"/>
    </w:lvlOverride>
  </w:num>
  <w:num w:numId="15" w16cid:durableId="1875534013">
    <w:abstractNumId w:val="19"/>
  </w:num>
  <w:num w:numId="16" w16cid:durableId="544833219">
    <w:abstractNumId w:val="3"/>
  </w:num>
  <w:num w:numId="17" w16cid:durableId="1951625507">
    <w:abstractNumId w:val="16"/>
  </w:num>
  <w:num w:numId="18" w16cid:durableId="696279106">
    <w:abstractNumId w:val="1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567923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43333608">
    <w:abstractNumId w:val="9"/>
  </w:num>
  <w:num w:numId="21" w16cid:durableId="299699372">
    <w:abstractNumId w:val="15"/>
  </w:num>
  <w:num w:numId="22" w16cid:durableId="1802336299">
    <w:abstractNumId w:val="10"/>
    <w:lvlOverride w:ilvl="0">
      <w:startOverride w:val="1"/>
    </w:lvlOverride>
  </w:num>
  <w:num w:numId="23" w16cid:durableId="762799324">
    <w:abstractNumId w:val="11"/>
    <w:lvlOverride w:ilvl="0">
      <w:startOverride w:val="1"/>
    </w:lvlOverride>
  </w:num>
  <w:num w:numId="24" w16cid:durableId="1301569700">
    <w:abstractNumId w:val="2"/>
  </w:num>
  <w:num w:numId="25" w16cid:durableId="704989605">
    <w:abstractNumId w:val="0"/>
  </w:num>
  <w:num w:numId="26" w16cid:durableId="427704024">
    <w:abstractNumId w:val="0"/>
    <w:lvlOverride w:ilvl="0">
      <w:startOverride w:val="1"/>
    </w:lvlOverride>
  </w:num>
  <w:num w:numId="27" w16cid:durableId="1643001077">
    <w:abstractNumId w:val="21"/>
  </w:num>
  <w:num w:numId="28" w16cid:durableId="893546471">
    <w:abstractNumId w:val="8"/>
  </w:num>
  <w:num w:numId="29" w16cid:durableId="1659965270">
    <w:abstractNumId w:val="14"/>
  </w:num>
  <w:num w:numId="30" w16cid:durableId="833645584">
    <w:abstractNumId w:val="4"/>
  </w:num>
  <w:num w:numId="31" w16cid:durableId="1030646905">
    <w:abstractNumId w:val="22"/>
  </w:num>
  <w:num w:numId="32" w16cid:durableId="1649824159">
    <w:abstractNumId w:val="7"/>
  </w:num>
  <w:num w:numId="33" w16cid:durableId="1032151132">
    <w:abstractNumId w:val="14"/>
  </w:num>
  <w:num w:numId="34" w16cid:durableId="1116364884">
    <w:abstractNumId w:val="13"/>
  </w:num>
  <w:num w:numId="35" w16cid:durableId="716323920">
    <w:abstractNumId w:val="16"/>
    <w:lvlOverride w:ilvl="0">
      <w:startOverride w:val="4"/>
    </w:lvlOverride>
    <w:lvlOverride w:ilvl="1">
      <w:startOverride w:val="1"/>
    </w:lvlOverride>
    <w:lvlOverride w:ilvl="2">
      <w:startOverride w:val="4"/>
    </w:lvlOverride>
  </w:num>
  <w:num w:numId="36" w16cid:durableId="132673649">
    <w:abstractNumId w:val="16"/>
    <w:lvlOverride w:ilvl="0">
      <w:startOverride w:val="4"/>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00489812">
    <w:abstractNumId w:val="16"/>
  </w:num>
  <w:num w:numId="38" w16cid:durableId="594941090">
    <w:abstractNumId w:val="18"/>
  </w:num>
  <w:num w:numId="39" w16cid:durableId="201418821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C2FFF"/>
    <w:rsid w:val="00001C9B"/>
    <w:rsid w:val="00002A4C"/>
    <w:rsid w:val="000040DC"/>
    <w:rsid w:val="000151EF"/>
    <w:rsid w:val="0002106C"/>
    <w:rsid w:val="000239F5"/>
    <w:rsid w:val="0002644B"/>
    <w:rsid w:val="00033ACE"/>
    <w:rsid w:val="00042875"/>
    <w:rsid w:val="00047D97"/>
    <w:rsid w:val="00047F2A"/>
    <w:rsid w:val="00056A72"/>
    <w:rsid w:val="00081E3A"/>
    <w:rsid w:val="0008612A"/>
    <w:rsid w:val="00090E18"/>
    <w:rsid w:val="00096ED3"/>
    <w:rsid w:val="000A10BC"/>
    <w:rsid w:val="000A13B1"/>
    <w:rsid w:val="000B0056"/>
    <w:rsid w:val="000C3C7B"/>
    <w:rsid w:val="000D0F93"/>
    <w:rsid w:val="000E1EFA"/>
    <w:rsid w:val="000F1CC7"/>
    <w:rsid w:val="00106416"/>
    <w:rsid w:val="00110481"/>
    <w:rsid w:val="001127C9"/>
    <w:rsid w:val="00115B88"/>
    <w:rsid w:val="00125BD4"/>
    <w:rsid w:val="001316E9"/>
    <w:rsid w:val="00132BBD"/>
    <w:rsid w:val="00132F6A"/>
    <w:rsid w:val="00133913"/>
    <w:rsid w:val="001350A0"/>
    <w:rsid w:val="00137298"/>
    <w:rsid w:val="00140221"/>
    <w:rsid w:val="00150385"/>
    <w:rsid w:val="00160CB9"/>
    <w:rsid w:val="001642FC"/>
    <w:rsid w:val="0016496B"/>
    <w:rsid w:val="001743E2"/>
    <w:rsid w:val="001745F8"/>
    <w:rsid w:val="00175AE8"/>
    <w:rsid w:val="00181E63"/>
    <w:rsid w:val="001838CF"/>
    <w:rsid w:val="00185C0E"/>
    <w:rsid w:val="001868EE"/>
    <w:rsid w:val="00186EA9"/>
    <w:rsid w:val="001A3BA4"/>
    <w:rsid w:val="001A6D1F"/>
    <w:rsid w:val="001B3F72"/>
    <w:rsid w:val="001C4517"/>
    <w:rsid w:val="001D1502"/>
    <w:rsid w:val="001D5C26"/>
    <w:rsid w:val="001E30F6"/>
    <w:rsid w:val="001F52D5"/>
    <w:rsid w:val="00210BE1"/>
    <w:rsid w:val="00211B2D"/>
    <w:rsid w:val="00217EE5"/>
    <w:rsid w:val="00220C2F"/>
    <w:rsid w:val="00235148"/>
    <w:rsid w:val="00235F5C"/>
    <w:rsid w:val="002404A0"/>
    <w:rsid w:val="00251735"/>
    <w:rsid w:val="00257FA3"/>
    <w:rsid w:val="00264575"/>
    <w:rsid w:val="00270764"/>
    <w:rsid w:val="00276752"/>
    <w:rsid w:val="00277B56"/>
    <w:rsid w:val="00291CEF"/>
    <w:rsid w:val="00297CA6"/>
    <w:rsid w:val="002A19F5"/>
    <w:rsid w:val="002A5DB6"/>
    <w:rsid w:val="002B4922"/>
    <w:rsid w:val="002C22C3"/>
    <w:rsid w:val="002C2D19"/>
    <w:rsid w:val="002C2FFF"/>
    <w:rsid w:val="002D10FA"/>
    <w:rsid w:val="002D4C55"/>
    <w:rsid w:val="002D7C77"/>
    <w:rsid w:val="002E6DED"/>
    <w:rsid w:val="002F20B7"/>
    <w:rsid w:val="003005CA"/>
    <w:rsid w:val="00300956"/>
    <w:rsid w:val="00304686"/>
    <w:rsid w:val="0031063C"/>
    <w:rsid w:val="00314B1B"/>
    <w:rsid w:val="00314FAA"/>
    <w:rsid w:val="00315AB7"/>
    <w:rsid w:val="003169CD"/>
    <w:rsid w:val="00317187"/>
    <w:rsid w:val="0032499A"/>
    <w:rsid w:val="00332EB1"/>
    <w:rsid w:val="003341F7"/>
    <w:rsid w:val="00342AF5"/>
    <w:rsid w:val="00344EE9"/>
    <w:rsid w:val="00347FEC"/>
    <w:rsid w:val="00356F45"/>
    <w:rsid w:val="00366B74"/>
    <w:rsid w:val="003672D7"/>
    <w:rsid w:val="00383DAE"/>
    <w:rsid w:val="00387FDA"/>
    <w:rsid w:val="003A2B91"/>
    <w:rsid w:val="003A710A"/>
    <w:rsid w:val="003B659E"/>
    <w:rsid w:val="003C275E"/>
    <w:rsid w:val="003C41A2"/>
    <w:rsid w:val="003C4FDE"/>
    <w:rsid w:val="003E4969"/>
    <w:rsid w:val="003E58DF"/>
    <w:rsid w:val="003F5BD4"/>
    <w:rsid w:val="0040300B"/>
    <w:rsid w:val="00404C4C"/>
    <w:rsid w:val="004114AB"/>
    <w:rsid w:val="0041413E"/>
    <w:rsid w:val="0041423F"/>
    <w:rsid w:val="00414F81"/>
    <w:rsid w:val="00417CB1"/>
    <w:rsid w:val="00422F9D"/>
    <w:rsid w:val="0042492F"/>
    <w:rsid w:val="00431267"/>
    <w:rsid w:val="00434E42"/>
    <w:rsid w:val="00436A0F"/>
    <w:rsid w:val="00437150"/>
    <w:rsid w:val="0043750A"/>
    <w:rsid w:val="00446CDF"/>
    <w:rsid w:val="00451832"/>
    <w:rsid w:val="004542BB"/>
    <w:rsid w:val="004616C1"/>
    <w:rsid w:val="00463380"/>
    <w:rsid w:val="004732E9"/>
    <w:rsid w:val="004854BB"/>
    <w:rsid w:val="004907F8"/>
    <w:rsid w:val="00496606"/>
    <w:rsid w:val="004B3F39"/>
    <w:rsid w:val="004E2483"/>
    <w:rsid w:val="004E5E66"/>
    <w:rsid w:val="004E7ADB"/>
    <w:rsid w:val="004F5402"/>
    <w:rsid w:val="0050295B"/>
    <w:rsid w:val="00503B4D"/>
    <w:rsid w:val="00504EE9"/>
    <w:rsid w:val="00513BBE"/>
    <w:rsid w:val="00521576"/>
    <w:rsid w:val="005250E6"/>
    <w:rsid w:val="00542D23"/>
    <w:rsid w:val="0054442C"/>
    <w:rsid w:val="005455EF"/>
    <w:rsid w:val="00550285"/>
    <w:rsid w:val="00562492"/>
    <w:rsid w:val="00571708"/>
    <w:rsid w:val="00572167"/>
    <w:rsid w:val="00572A20"/>
    <w:rsid w:val="00576002"/>
    <w:rsid w:val="005836F8"/>
    <w:rsid w:val="005918FA"/>
    <w:rsid w:val="00592A86"/>
    <w:rsid w:val="005A03D6"/>
    <w:rsid w:val="005A0C91"/>
    <w:rsid w:val="005A5D79"/>
    <w:rsid w:val="005B43D8"/>
    <w:rsid w:val="005B4801"/>
    <w:rsid w:val="005C0812"/>
    <w:rsid w:val="005C23A4"/>
    <w:rsid w:val="005D1CDF"/>
    <w:rsid w:val="005D2BB7"/>
    <w:rsid w:val="005D791E"/>
    <w:rsid w:val="005E61A8"/>
    <w:rsid w:val="005E6ADC"/>
    <w:rsid w:val="005F1ECF"/>
    <w:rsid w:val="005F6419"/>
    <w:rsid w:val="00601EFF"/>
    <w:rsid w:val="0060543D"/>
    <w:rsid w:val="006104DD"/>
    <w:rsid w:val="006130B5"/>
    <w:rsid w:val="00613B03"/>
    <w:rsid w:val="00617400"/>
    <w:rsid w:val="00632D29"/>
    <w:rsid w:val="00643E69"/>
    <w:rsid w:val="00654ABF"/>
    <w:rsid w:val="00657B8C"/>
    <w:rsid w:val="00664950"/>
    <w:rsid w:val="00664D82"/>
    <w:rsid w:val="00682A48"/>
    <w:rsid w:val="00683220"/>
    <w:rsid w:val="006833F5"/>
    <w:rsid w:val="00687FA0"/>
    <w:rsid w:val="00694202"/>
    <w:rsid w:val="00695AFB"/>
    <w:rsid w:val="006A0BEB"/>
    <w:rsid w:val="006A3C11"/>
    <w:rsid w:val="006B3F10"/>
    <w:rsid w:val="006B5864"/>
    <w:rsid w:val="006B7010"/>
    <w:rsid w:val="006C3095"/>
    <w:rsid w:val="006E1151"/>
    <w:rsid w:val="006E6311"/>
    <w:rsid w:val="006E7E98"/>
    <w:rsid w:val="006F3000"/>
    <w:rsid w:val="006F3BEF"/>
    <w:rsid w:val="007034AF"/>
    <w:rsid w:val="00711F40"/>
    <w:rsid w:val="007145FF"/>
    <w:rsid w:val="00715B2A"/>
    <w:rsid w:val="00715DC4"/>
    <w:rsid w:val="00726413"/>
    <w:rsid w:val="007450F1"/>
    <w:rsid w:val="00751448"/>
    <w:rsid w:val="00751515"/>
    <w:rsid w:val="00754DF3"/>
    <w:rsid w:val="007626B7"/>
    <w:rsid w:val="0078212B"/>
    <w:rsid w:val="00784DF6"/>
    <w:rsid w:val="00785232"/>
    <w:rsid w:val="007918C9"/>
    <w:rsid w:val="007A437B"/>
    <w:rsid w:val="007B186C"/>
    <w:rsid w:val="007C1696"/>
    <w:rsid w:val="007C3ED0"/>
    <w:rsid w:val="007C4060"/>
    <w:rsid w:val="007C5971"/>
    <w:rsid w:val="007D323B"/>
    <w:rsid w:val="007E2A31"/>
    <w:rsid w:val="007F05FA"/>
    <w:rsid w:val="007F54B9"/>
    <w:rsid w:val="00800D1C"/>
    <w:rsid w:val="00804F2D"/>
    <w:rsid w:val="00806A76"/>
    <w:rsid w:val="008103D4"/>
    <w:rsid w:val="00811C9D"/>
    <w:rsid w:val="00812170"/>
    <w:rsid w:val="00816C80"/>
    <w:rsid w:val="00832E00"/>
    <w:rsid w:val="00841BCD"/>
    <w:rsid w:val="00847EA3"/>
    <w:rsid w:val="00851A8E"/>
    <w:rsid w:val="00851C2D"/>
    <w:rsid w:val="0085365B"/>
    <w:rsid w:val="008643A6"/>
    <w:rsid w:val="00867241"/>
    <w:rsid w:val="008826C1"/>
    <w:rsid w:val="00883DFD"/>
    <w:rsid w:val="00883EA9"/>
    <w:rsid w:val="00884EF0"/>
    <w:rsid w:val="008859A9"/>
    <w:rsid w:val="00886338"/>
    <w:rsid w:val="008A1BF7"/>
    <w:rsid w:val="008A5B0E"/>
    <w:rsid w:val="008B0961"/>
    <w:rsid w:val="008D4F20"/>
    <w:rsid w:val="008E009B"/>
    <w:rsid w:val="008E3CE9"/>
    <w:rsid w:val="0090091A"/>
    <w:rsid w:val="009042BD"/>
    <w:rsid w:val="00923058"/>
    <w:rsid w:val="00927543"/>
    <w:rsid w:val="00936159"/>
    <w:rsid w:val="00955BB0"/>
    <w:rsid w:val="00963174"/>
    <w:rsid w:val="00977E1D"/>
    <w:rsid w:val="00983F3B"/>
    <w:rsid w:val="00992F69"/>
    <w:rsid w:val="009A10DD"/>
    <w:rsid w:val="009A5A62"/>
    <w:rsid w:val="009B0573"/>
    <w:rsid w:val="009B7B4B"/>
    <w:rsid w:val="009B7C21"/>
    <w:rsid w:val="009C1E31"/>
    <w:rsid w:val="009C5F56"/>
    <w:rsid w:val="009C6902"/>
    <w:rsid w:val="009D4B50"/>
    <w:rsid w:val="00A02AAA"/>
    <w:rsid w:val="00A035C4"/>
    <w:rsid w:val="00A04992"/>
    <w:rsid w:val="00A147AA"/>
    <w:rsid w:val="00A21D71"/>
    <w:rsid w:val="00A22B78"/>
    <w:rsid w:val="00A242F4"/>
    <w:rsid w:val="00A25AE5"/>
    <w:rsid w:val="00A308BB"/>
    <w:rsid w:val="00A32424"/>
    <w:rsid w:val="00A37002"/>
    <w:rsid w:val="00A40652"/>
    <w:rsid w:val="00A4169C"/>
    <w:rsid w:val="00A4355E"/>
    <w:rsid w:val="00A608C7"/>
    <w:rsid w:val="00A64E0B"/>
    <w:rsid w:val="00A71A44"/>
    <w:rsid w:val="00A92BCD"/>
    <w:rsid w:val="00A93047"/>
    <w:rsid w:val="00A93FBB"/>
    <w:rsid w:val="00AA1B0E"/>
    <w:rsid w:val="00AA360D"/>
    <w:rsid w:val="00AA47B6"/>
    <w:rsid w:val="00AC00B3"/>
    <w:rsid w:val="00AC163B"/>
    <w:rsid w:val="00AC1A8D"/>
    <w:rsid w:val="00AC4BA4"/>
    <w:rsid w:val="00AC5CA7"/>
    <w:rsid w:val="00AC6058"/>
    <w:rsid w:val="00AC75E0"/>
    <w:rsid w:val="00AE2BA5"/>
    <w:rsid w:val="00AE56B1"/>
    <w:rsid w:val="00AE6D09"/>
    <w:rsid w:val="00AF0AE0"/>
    <w:rsid w:val="00AF7A7C"/>
    <w:rsid w:val="00B030B0"/>
    <w:rsid w:val="00B17F06"/>
    <w:rsid w:val="00B25DCE"/>
    <w:rsid w:val="00B408B6"/>
    <w:rsid w:val="00B431B3"/>
    <w:rsid w:val="00B44E57"/>
    <w:rsid w:val="00B50C0C"/>
    <w:rsid w:val="00B51F55"/>
    <w:rsid w:val="00B542DA"/>
    <w:rsid w:val="00B73862"/>
    <w:rsid w:val="00B73F43"/>
    <w:rsid w:val="00BA6B66"/>
    <w:rsid w:val="00BA6E48"/>
    <w:rsid w:val="00BB2456"/>
    <w:rsid w:val="00BB3202"/>
    <w:rsid w:val="00BD71B0"/>
    <w:rsid w:val="00BE0AF6"/>
    <w:rsid w:val="00BE1F03"/>
    <w:rsid w:val="00BE58A7"/>
    <w:rsid w:val="00BE62C7"/>
    <w:rsid w:val="00BF04C2"/>
    <w:rsid w:val="00BF2218"/>
    <w:rsid w:val="00BF4AC7"/>
    <w:rsid w:val="00C0426B"/>
    <w:rsid w:val="00C045DF"/>
    <w:rsid w:val="00C166AA"/>
    <w:rsid w:val="00C26D43"/>
    <w:rsid w:val="00C46548"/>
    <w:rsid w:val="00C574D5"/>
    <w:rsid w:val="00C72223"/>
    <w:rsid w:val="00C73F32"/>
    <w:rsid w:val="00C82FAB"/>
    <w:rsid w:val="00C85B86"/>
    <w:rsid w:val="00C87462"/>
    <w:rsid w:val="00C925EB"/>
    <w:rsid w:val="00CA180C"/>
    <w:rsid w:val="00CA6496"/>
    <w:rsid w:val="00CA6572"/>
    <w:rsid w:val="00CB22B2"/>
    <w:rsid w:val="00CC3EE2"/>
    <w:rsid w:val="00CC73CE"/>
    <w:rsid w:val="00CC74FD"/>
    <w:rsid w:val="00CD3B3F"/>
    <w:rsid w:val="00CD455A"/>
    <w:rsid w:val="00CD7492"/>
    <w:rsid w:val="00CE264B"/>
    <w:rsid w:val="00CE3A6B"/>
    <w:rsid w:val="00CE5ECE"/>
    <w:rsid w:val="00D00211"/>
    <w:rsid w:val="00D06309"/>
    <w:rsid w:val="00D14C6E"/>
    <w:rsid w:val="00D27077"/>
    <w:rsid w:val="00D351EA"/>
    <w:rsid w:val="00D40277"/>
    <w:rsid w:val="00D40288"/>
    <w:rsid w:val="00D43403"/>
    <w:rsid w:val="00D4794A"/>
    <w:rsid w:val="00D5270B"/>
    <w:rsid w:val="00D54A34"/>
    <w:rsid w:val="00D62E71"/>
    <w:rsid w:val="00D6430D"/>
    <w:rsid w:val="00D645AE"/>
    <w:rsid w:val="00D66188"/>
    <w:rsid w:val="00D6644E"/>
    <w:rsid w:val="00D731F6"/>
    <w:rsid w:val="00D740CA"/>
    <w:rsid w:val="00D82C60"/>
    <w:rsid w:val="00D84743"/>
    <w:rsid w:val="00D85728"/>
    <w:rsid w:val="00D95481"/>
    <w:rsid w:val="00D95F2E"/>
    <w:rsid w:val="00DA58C4"/>
    <w:rsid w:val="00DA7D0B"/>
    <w:rsid w:val="00DB26E3"/>
    <w:rsid w:val="00DB5EF6"/>
    <w:rsid w:val="00DC330C"/>
    <w:rsid w:val="00DC7A13"/>
    <w:rsid w:val="00DE39C1"/>
    <w:rsid w:val="00DE3F99"/>
    <w:rsid w:val="00DF2997"/>
    <w:rsid w:val="00DF3DD8"/>
    <w:rsid w:val="00E069FA"/>
    <w:rsid w:val="00E10BC4"/>
    <w:rsid w:val="00E11114"/>
    <w:rsid w:val="00E13AE9"/>
    <w:rsid w:val="00E13C86"/>
    <w:rsid w:val="00E1415D"/>
    <w:rsid w:val="00E323E9"/>
    <w:rsid w:val="00E34018"/>
    <w:rsid w:val="00E37052"/>
    <w:rsid w:val="00E40CCA"/>
    <w:rsid w:val="00E437D2"/>
    <w:rsid w:val="00E53A9E"/>
    <w:rsid w:val="00E53EC3"/>
    <w:rsid w:val="00E55751"/>
    <w:rsid w:val="00E8139A"/>
    <w:rsid w:val="00E81F72"/>
    <w:rsid w:val="00E8276C"/>
    <w:rsid w:val="00E96344"/>
    <w:rsid w:val="00EA2311"/>
    <w:rsid w:val="00EA4057"/>
    <w:rsid w:val="00EB7194"/>
    <w:rsid w:val="00EC06C1"/>
    <w:rsid w:val="00EC18EB"/>
    <w:rsid w:val="00EC7BC3"/>
    <w:rsid w:val="00ED6639"/>
    <w:rsid w:val="00ED7600"/>
    <w:rsid w:val="00ED77A6"/>
    <w:rsid w:val="00EF286C"/>
    <w:rsid w:val="00EF6073"/>
    <w:rsid w:val="00EF698B"/>
    <w:rsid w:val="00F06BFC"/>
    <w:rsid w:val="00F1362C"/>
    <w:rsid w:val="00F22716"/>
    <w:rsid w:val="00F414F1"/>
    <w:rsid w:val="00F44C67"/>
    <w:rsid w:val="00F508B8"/>
    <w:rsid w:val="00F72CB1"/>
    <w:rsid w:val="00F8139C"/>
    <w:rsid w:val="00F8215E"/>
    <w:rsid w:val="00F824F5"/>
    <w:rsid w:val="00F8502E"/>
    <w:rsid w:val="00F90FAB"/>
    <w:rsid w:val="00F9374D"/>
    <w:rsid w:val="00F94E82"/>
    <w:rsid w:val="00FA1DFE"/>
    <w:rsid w:val="00FA4C1C"/>
    <w:rsid w:val="00FC29B9"/>
    <w:rsid w:val="00FC6FD3"/>
    <w:rsid w:val="00FC7DD6"/>
    <w:rsid w:val="00FE305C"/>
    <w:rsid w:val="00FE4CB1"/>
    <w:rsid w:val="00FE6337"/>
    <w:rsid w:val="00FF0301"/>
    <w:rsid w:val="00FF4CB6"/>
    <w:rsid w:val="3495C821"/>
    <w:rsid w:val="4D7CD86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D20008"/>
  <w15:chartTrackingRefBased/>
  <w15:docId w15:val="{5C2469E4-8310-47B6-9949-5984CA418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1502"/>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Bullets Char,列出段落 Char,Lista1 Char,?? ?? Char,????? Char,???? Char,목록 단락 Char,リスト段落 Char,中等深浅网格 1 - 着色 21 Char,列表段落 Char,¥¡¡¡¡ì¬º¥¹¥È¶ÎÂä Char,ÁÐ³ö¶ÎÂä Char,¥ê¥¹¥È¶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571708"/>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571708"/>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TAC">
    <w:name w:val="TAC"/>
    <w:basedOn w:val="TAL"/>
    <w:link w:val="TACChar"/>
    <w:qFormat/>
    <w:rsid w:val="00F8502E"/>
    <w:pPr>
      <w:jc w:val="center"/>
    </w:pPr>
  </w:style>
  <w:style w:type="character" w:customStyle="1" w:styleId="TACChar">
    <w:name w:val="TAC Char"/>
    <w:link w:val="TAC"/>
    <w:qFormat/>
    <w:rsid w:val="00F8502E"/>
    <w:rPr>
      <w:rFonts w:ascii="Arial" w:eastAsia="Times New Roman" w:hAnsi="Arial" w:cs="Times New Roman"/>
      <w:sz w:val="18"/>
      <w:szCs w:val="20"/>
      <w:lang w:val="en-GB" w:eastAsia="en-GB"/>
    </w:rPr>
  </w:style>
  <w:style w:type="character" w:customStyle="1" w:styleId="TALCar">
    <w:name w:val="TAL Car"/>
    <w:link w:val="TAL"/>
    <w:qFormat/>
    <w:locked/>
    <w:rsid w:val="00F8502E"/>
    <w:rPr>
      <w:rFonts w:ascii="Arial" w:eastAsia="Times New Roman" w:hAnsi="Arial"/>
      <w:sz w:val="18"/>
    </w:rPr>
  </w:style>
  <w:style w:type="paragraph" w:customStyle="1" w:styleId="TAL">
    <w:name w:val="TAL"/>
    <w:basedOn w:val="Normal"/>
    <w:link w:val="TALCar"/>
    <w:qFormat/>
    <w:rsid w:val="00F8502E"/>
    <w:pPr>
      <w:keepNext/>
      <w:keepLines/>
      <w:overflowPunct w:val="0"/>
      <w:autoSpaceDE w:val="0"/>
      <w:autoSpaceDN w:val="0"/>
      <w:adjustRightInd w:val="0"/>
      <w:spacing w:after="0" w:line="240" w:lineRule="auto"/>
      <w:textAlignment w:val="baseline"/>
    </w:pPr>
    <w:rPr>
      <w:rFonts w:ascii="Arial" w:eastAsia="Times New Roman" w:hAnsi="Arial"/>
      <w:sz w:val="18"/>
    </w:rPr>
  </w:style>
  <w:style w:type="paragraph" w:customStyle="1" w:styleId="TAH">
    <w:name w:val="TAH"/>
    <w:basedOn w:val="TAC"/>
    <w:link w:val="TAHCar"/>
    <w:qFormat/>
    <w:rsid w:val="00F8502E"/>
    <w:rPr>
      <w:b/>
    </w:rPr>
  </w:style>
  <w:style w:type="character" w:customStyle="1" w:styleId="TAHCar">
    <w:name w:val="TAH Car"/>
    <w:link w:val="TAH"/>
    <w:qFormat/>
    <w:rsid w:val="00F8502E"/>
    <w:rPr>
      <w:rFonts w:ascii="Arial" w:eastAsia="Times New Roman" w:hAnsi="Arial"/>
      <w:b/>
      <w:sz w:val="18"/>
    </w:rPr>
  </w:style>
  <w:style w:type="character" w:customStyle="1" w:styleId="normaltextrun">
    <w:name w:val="normaltextrun"/>
    <w:basedOn w:val="DefaultParagraphFont"/>
    <w:rsid w:val="008E009B"/>
  </w:style>
  <w:style w:type="character" w:customStyle="1" w:styleId="eop">
    <w:name w:val="eop"/>
    <w:basedOn w:val="DefaultParagraphFont"/>
    <w:rsid w:val="008E009B"/>
  </w:style>
  <w:style w:type="paragraph" w:customStyle="1" w:styleId="paragraph">
    <w:name w:val="paragraph"/>
    <w:basedOn w:val="Normal"/>
    <w:rsid w:val="008E009B"/>
    <w:pPr>
      <w:spacing w:before="100" w:beforeAutospacing="1" w:after="100" w:afterAutospacing="1" w:line="240" w:lineRule="auto"/>
    </w:pPr>
    <w:rPr>
      <w:rFonts w:eastAsia="Times New Roman" w:cs="Times New Roman"/>
      <w:sz w:val="24"/>
      <w:szCs w:val="24"/>
      <w:lang w:val="fr-FR" w:eastAsia="fr-FR"/>
    </w:rPr>
  </w:style>
  <w:style w:type="paragraph" w:styleId="Header">
    <w:name w:val="header"/>
    <w:basedOn w:val="Normal"/>
    <w:link w:val="HeaderChar"/>
    <w:uiPriority w:val="99"/>
    <w:semiHidden/>
    <w:unhideWhenUsed/>
    <w:rsid w:val="00C166A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166AA"/>
    <w:rPr>
      <w:rFonts w:ascii="Times New Roman" w:hAnsi="Times New Roman"/>
      <w:sz w:val="20"/>
    </w:rPr>
  </w:style>
  <w:style w:type="paragraph" w:styleId="Footer">
    <w:name w:val="footer"/>
    <w:basedOn w:val="Normal"/>
    <w:link w:val="FooterChar"/>
    <w:uiPriority w:val="99"/>
    <w:semiHidden/>
    <w:unhideWhenUsed/>
    <w:rsid w:val="00C166A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166AA"/>
    <w:rPr>
      <w:rFonts w:ascii="Times New Roman" w:hAnsi="Times New Roman"/>
      <w:sz w:val="20"/>
    </w:rPr>
  </w:style>
  <w:style w:type="paragraph" w:customStyle="1" w:styleId="NO">
    <w:name w:val="NO"/>
    <w:basedOn w:val="Normal"/>
    <w:rsid w:val="00DB5EF6"/>
    <w:pPr>
      <w:keepLines/>
      <w:overflowPunct w:val="0"/>
      <w:autoSpaceDE w:val="0"/>
      <w:autoSpaceDN w:val="0"/>
      <w:adjustRightInd w:val="0"/>
      <w:spacing w:after="180" w:line="240" w:lineRule="auto"/>
      <w:ind w:left="1135" w:hanging="851"/>
      <w:textAlignment w:val="baseline"/>
    </w:pPr>
    <w:rPr>
      <w:rFonts w:eastAsiaTheme="minorEastAsia" w:cs="Times New Roman"/>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6960628">
      <w:bodyDiv w:val="1"/>
      <w:marLeft w:val="0"/>
      <w:marRight w:val="0"/>
      <w:marTop w:val="0"/>
      <w:marBottom w:val="0"/>
      <w:divBdr>
        <w:top w:val="none" w:sz="0" w:space="0" w:color="auto"/>
        <w:left w:val="none" w:sz="0" w:space="0" w:color="auto"/>
        <w:bottom w:val="none" w:sz="0" w:space="0" w:color="auto"/>
        <w:right w:val="none" w:sz="0" w:space="0" w:color="auto"/>
      </w:divBdr>
    </w:div>
    <w:div w:id="952713884">
      <w:bodyDiv w:val="1"/>
      <w:marLeft w:val="0"/>
      <w:marRight w:val="0"/>
      <w:marTop w:val="0"/>
      <w:marBottom w:val="0"/>
      <w:divBdr>
        <w:top w:val="none" w:sz="0" w:space="0" w:color="auto"/>
        <w:left w:val="none" w:sz="0" w:space="0" w:color="auto"/>
        <w:bottom w:val="none" w:sz="0" w:space="0" w:color="auto"/>
        <w:right w:val="none" w:sz="0" w:space="0" w:color="auto"/>
      </w:divBdr>
    </w:div>
    <w:div w:id="2144426935">
      <w:bodyDiv w:val="1"/>
      <w:marLeft w:val="0"/>
      <w:marRight w:val="0"/>
      <w:marTop w:val="0"/>
      <w:marBottom w:val="0"/>
      <w:divBdr>
        <w:top w:val="none" w:sz="0" w:space="0" w:color="auto"/>
        <w:left w:val="none" w:sz="0" w:space="0" w:color="auto"/>
        <w:bottom w:val="none" w:sz="0" w:space="0" w:color="auto"/>
        <w:right w:val="none" w:sz="0" w:space="0" w:color="auto"/>
      </w:divBdr>
      <w:divsChild>
        <w:div w:id="62602392">
          <w:marLeft w:val="0"/>
          <w:marRight w:val="0"/>
          <w:marTop w:val="0"/>
          <w:marBottom w:val="0"/>
          <w:divBdr>
            <w:top w:val="none" w:sz="0" w:space="0" w:color="auto"/>
            <w:left w:val="none" w:sz="0" w:space="0" w:color="auto"/>
            <w:bottom w:val="none" w:sz="0" w:space="0" w:color="auto"/>
            <w:right w:val="none" w:sz="0" w:space="0" w:color="auto"/>
          </w:divBdr>
        </w:div>
        <w:div w:id="728966012">
          <w:marLeft w:val="0"/>
          <w:marRight w:val="0"/>
          <w:marTop w:val="0"/>
          <w:marBottom w:val="0"/>
          <w:divBdr>
            <w:top w:val="none" w:sz="0" w:space="0" w:color="auto"/>
            <w:left w:val="none" w:sz="0" w:space="0" w:color="auto"/>
            <w:bottom w:val="none" w:sz="0" w:space="0" w:color="auto"/>
            <w:right w:val="none" w:sz="0" w:space="0" w:color="auto"/>
          </w:divBdr>
        </w:div>
        <w:div w:id="17150781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hamilt\Nokia\5G%20Radio%20-%20RAN4%205G%20Documents\RAN4%20106bis%20e-meeting\!TDoc%20templates\3GPP_Paper_Template_RAN4_%23106bis-e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5AIRPNAIUNRU-1328258698-27013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https://nokia.sharepoint.com/sites/c5g/5gradio/_layouts/15/DocIdRedir.aspx?ID=5AIRPNAIUNRU-1328258698-27013</Url>
      <Description>5AIRPNAIUNRU-1328258698-27013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D43A2E8D-C0AA-47D0-A644-25EF2F029C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3GPP_Paper_Template_RAN4_#106bis-e_Dimitri</Template>
  <TotalTime>2</TotalTime>
  <Pages>3</Pages>
  <Words>950</Words>
  <Characters>5415</Characters>
  <Application>Microsoft Office Word</Application>
  <DocSecurity>0</DocSecurity>
  <Lines>45</Lines>
  <Paragraphs>12</Paragraphs>
  <ScaleCrop>false</ScaleCrop>
  <Company/>
  <LinksUpToDate>false</LinksUpToDate>
  <CharactersWithSpaces>6353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Hamilton (Nokia)</dc:creator>
  <cp:keywords>3GPP;RAN4</cp:keywords>
  <dc:description/>
  <cp:lastModifiedBy>Nokia</cp:lastModifiedBy>
  <cp:revision>29</cp:revision>
  <dcterms:created xsi:type="dcterms:W3CDTF">2023-09-20T09:24:00Z</dcterms:created>
  <dcterms:modified xsi:type="dcterms:W3CDTF">2023-09-25T15:43:00Z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92511aa3-b03c-4608-90d4-8bfb6dc29b44</vt:lpwstr>
  </property>
  <property fmtid="{D5CDD505-2E9C-101B-9397-08002B2CF9AE}" pid="11" name="MediaServiceImageTags">
    <vt:lpwstr/>
  </property>
</Properties>
</file>